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jc w:val="center"/>
        <w:rPr>
          <w:rFonts w:ascii="Times New Roman" w:hAnsi="Times New Roman" w:cs="Times New Roman"/>
          <w:b/>
          <w:bCs/>
          <w:sz w:val="44"/>
          <w:szCs w:val="44"/>
        </w:rPr>
      </w:pPr>
    </w:p>
    <w:p>
      <w:pPr>
        <w:widowControl w:val="0"/>
        <w:spacing w:line="360" w:lineRule="auto"/>
        <w:rPr>
          <w:rFonts w:ascii="Times New Roman" w:hAnsi="Times New Roman" w:cs="Times New Roman"/>
          <w:b/>
          <w:bCs/>
          <w:sz w:val="52"/>
          <w:szCs w:val="52"/>
        </w:rPr>
      </w:pPr>
    </w:p>
    <w:p>
      <w:pPr>
        <w:widowControl w:val="0"/>
        <w:rPr>
          <w:rFonts w:ascii="Times New Roman" w:hAnsi="Times New Roman" w:cs="Times New Roman"/>
          <w:b/>
          <w:bCs/>
          <w:sz w:val="44"/>
          <w:szCs w:val="44"/>
        </w:rPr>
      </w:pPr>
    </w:p>
    <w:p>
      <w:pPr>
        <w:widowControl w:val="0"/>
        <w:spacing w:line="360" w:lineRule="auto"/>
        <w:jc w:val="center"/>
        <w:rPr>
          <w:rFonts w:hint="eastAsia" w:ascii="Times New Roman" w:hAnsi="Times New Roman" w:cs="Times New Roman"/>
          <w:b/>
          <w:bCs/>
          <w:spacing w:val="0"/>
          <w:sz w:val="44"/>
          <w:szCs w:val="44"/>
          <w:lang w:val="en-US" w:eastAsia="zh-CN"/>
        </w:rPr>
      </w:pPr>
      <w:r>
        <w:rPr>
          <w:rFonts w:hint="eastAsia" w:ascii="Times New Roman" w:hAnsi="Times New Roman" w:cs="Times New Roman"/>
          <w:b/>
          <w:bCs/>
          <w:sz w:val="44"/>
          <w:szCs w:val="44"/>
          <w:lang w:val="en-US" w:eastAsia="zh-CN"/>
        </w:rPr>
        <w:t xml:space="preserve"> </w:t>
      </w:r>
      <w:r>
        <w:rPr>
          <w:rFonts w:hint="eastAsia" w:ascii="Times New Roman" w:hAnsi="Times New Roman" w:cs="Times New Roman"/>
          <w:b/>
          <w:bCs/>
          <w:spacing w:val="0"/>
          <w:sz w:val="44"/>
          <w:szCs w:val="44"/>
          <w:lang w:val="en-US" w:eastAsia="zh-CN"/>
        </w:rPr>
        <w:t xml:space="preserve"> 江苏易实精密科技股份有限公司</w:t>
      </w:r>
    </w:p>
    <w:p>
      <w:pPr>
        <w:widowControl w:val="0"/>
        <w:spacing w:line="360" w:lineRule="auto"/>
        <w:jc w:val="center"/>
        <w:rPr>
          <w:rFonts w:ascii="Times New Roman" w:hAnsi="Times New Roman" w:eastAsia="宋体" w:cs="Times New Roman"/>
          <w:b/>
          <w:bCs/>
          <w:spacing w:val="0"/>
          <w:sz w:val="44"/>
          <w:szCs w:val="44"/>
        </w:rPr>
      </w:pPr>
      <w:r>
        <w:rPr>
          <w:rFonts w:hint="eastAsia" w:ascii="Times New Roman" w:hAnsi="Times New Roman" w:cs="Times New Roman"/>
          <w:b/>
          <w:bCs/>
          <w:spacing w:val="0"/>
          <w:sz w:val="44"/>
          <w:szCs w:val="44"/>
          <w:lang w:val="en-US" w:eastAsia="zh-CN"/>
        </w:rPr>
        <w:t xml:space="preserve">年产800万套汽车底盘空气减震系统金属零部件生产线技改项目                </w:t>
      </w:r>
      <w:r>
        <w:rPr>
          <w:rFonts w:ascii="Times New Roman" w:hAnsi="Times New Roman" w:eastAsia="宋体" w:cs="Times New Roman"/>
          <w:b/>
          <w:bCs/>
          <w:spacing w:val="0"/>
          <w:sz w:val="44"/>
          <w:szCs w:val="44"/>
        </w:rPr>
        <w:t>竣工环境保护验收</w:t>
      </w:r>
      <w:r>
        <w:rPr>
          <w:rFonts w:hint="eastAsia" w:ascii="Times New Roman" w:hAnsi="Times New Roman" w:eastAsia="宋体" w:cs="Times New Roman"/>
          <w:b/>
          <w:bCs/>
          <w:spacing w:val="0"/>
          <w:sz w:val="44"/>
          <w:szCs w:val="44"/>
        </w:rPr>
        <w:t>监</w:t>
      </w:r>
      <w:r>
        <w:rPr>
          <w:rFonts w:ascii="Times New Roman" w:hAnsi="Times New Roman" w:eastAsia="宋体" w:cs="Times New Roman"/>
          <w:b/>
          <w:bCs/>
          <w:spacing w:val="0"/>
          <w:sz w:val="44"/>
          <w:szCs w:val="44"/>
        </w:rPr>
        <w:t>测报告</w:t>
      </w:r>
      <w:r>
        <w:rPr>
          <w:rFonts w:hint="eastAsia" w:ascii="Times New Roman" w:hAnsi="Times New Roman" w:eastAsia="宋体" w:cs="Times New Roman"/>
          <w:b/>
          <w:bCs/>
          <w:spacing w:val="0"/>
          <w:sz w:val="44"/>
          <w:szCs w:val="44"/>
        </w:rPr>
        <w:t>表</w:t>
      </w:r>
    </w:p>
    <w:p>
      <w:pPr>
        <w:widowControl w:val="0"/>
        <w:spacing w:line="360" w:lineRule="auto"/>
        <w:jc w:val="center"/>
        <w:rPr>
          <w:rFonts w:ascii="Times New Roman" w:hAnsi="Times New Roman" w:eastAsia="宋体" w:cs="Times New Roman"/>
          <w:b/>
          <w:bCs/>
          <w:spacing w:val="0"/>
          <w:sz w:val="44"/>
          <w:szCs w:val="44"/>
        </w:rPr>
      </w:pPr>
    </w:p>
    <w:p>
      <w:pPr>
        <w:widowControl w:val="0"/>
        <w:spacing w:line="288" w:lineRule="auto"/>
        <w:ind w:firstLine="480"/>
        <w:jc w:val="center"/>
        <w:rPr>
          <w:rFonts w:ascii="Times New Roman" w:hAnsi="Times New Roman" w:eastAsia="宋体" w:cs="Times New Roman"/>
          <w:b/>
          <w:bCs/>
          <w:spacing w:val="0"/>
          <w:szCs w:val="24"/>
        </w:rPr>
      </w:pPr>
    </w:p>
    <w:p>
      <w:pPr>
        <w:spacing w:line="360" w:lineRule="exact"/>
        <w:ind w:left="630" w:firstLine="643"/>
        <w:rPr>
          <w:rFonts w:ascii="Times New Roman" w:hAnsi="Times New Roman" w:eastAsia="宋体" w:cs="Times New Roman"/>
          <w:b/>
          <w:spacing w:val="0"/>
          <w:sz w:val="32"/>
        </w:rPr>
      </w:pPr>
    </w:p>
    <w:p>
      <w:pPr>
        <w:spacing w:line="360" w:lineRule="exact"/>
        <w:ind w:left="630" w:firstLine="643"/>
        <w:rPr>
          <w:rFonts w:ascii="Times New Roman" w:hAnsi="Times New Roman" w:eastAsia="宋体" w:cs="Times New Roman"/>
          <w:b/>
          <w:spacing w:val="0"/>
          <w:sz w:val="32"/>
        </w:rPr>
      </w:pPr>
    </w:p>
    <w:p>
      <w:pPr>
        <w:widowControl w:val="0"/>
        <w:tabs>
          <w:tab w:val="left" w:pos="3090"/>
          <w:tab w:val="right" w:pos="7306"/>
        </w:tabs>
        <w:spacing w:line="480" w:lineRule="auto"/>
        <w:ind w:firstLine="640"/>
        <w:jc w:val="center"/>
        <w:rPr>
          <w:rFonts w:ascii="Times New Roman" w:hAnsi="Times New Roman" w:eastAsia="宋体" w:cs="Times New Roman"/>
          <w:spacing w:val="0"/>
          <w:sz w:val="28"/>
          <w:szCs w:val="28"/>
        </w:rPr>
      </w:pPr>
    </w:p>
    <w:p>
      <w:pPr>
        <w:ind w:firstLine="640"/>
        <w:rPr>
          <w:rFonts w:ascii="Times New Roman" w:hAnsi="Times New Roman" w:eastAsia="宋体" w:cs="Times New Roman"/>
          <w:spacing w:val="0"/>
          <w:sz w:val="28"/>
          <w:szCs w:val="28"/>
        </w:rPr>
      </w:pPr>
    </w:p>
    <w:p>
      <w:pPr>
        <w:ind w:firstLine="640"/>
        <w:rPr>
          <w:rFonts w:ascii="Times New Roman" w:hAnsi="Times New Roman" w:eastAsia="宋体" w:cs="Times New Roman"/>
          <w:spacing w:val="0"/>
          <w:sz w:val="28"/>
          <w:szCs w:val="28"/>
        </w:rPr>
      </w:pPr>
    </w:p>
    <w:p>
      <w:pPr>
        <w:ind w:firstLine="640"/>
        <w:rPr>
          <w:rFonts w:ascii="Times New Roman" w:hAnsi="Times New Roman" w:eastAsia="宋体" w:cs="Times New Roman"/>
          <w:spacing w:val="0"/>
          <w:sz w:val="28"/>
          <w:szCs w:val="28"/>
        </w:rPr>
      </w:pPr>
    </w:p>
    <w:p>
      <w:pPr>
        <w:ind w:firstLine="640"/>
        <w:rPr>
          <w:rFonts w:ascii="Times New Roman" w:hAnsi="Times New Roman" w:eastAsia="宋体" w:cs="Times New Roman"/>
          <w:spacing w:val="0"/>
          <w:sz w:val="28"/>
          <w:szCs w:val="28"/>
        </w:rPr>
      </w:pPr>
    </w:p>
    <w:p>
      <w:pPr>
        <w:ind w:firstLine="640"/>
        <w:rPr>
          <w:rFonts w:ascii="Times New Roman" w:hAnsi="Times New Roman" w:eastAsia="宋体" w:cs="Times New Roman"/>
          <w:spacing w:val="0"/>
          <w:sz w:val="28"/>
          <w:szCs w:val="28"/>
        </w:rPr>
      </w:pPr>
    </w:p>
    <w:p>
      <w:pPr>
        <w:ind w:firstLine="640"/>
        <w:rPr>
          <w:rFonts w:ascii="Times New Roman" w:hAnsi="Times New Roman" w:eastAsia="宋体" w:cs="Times New Roman"/>
          <w:spacing w:val="0"/>
          <w:sz w:val="28"/>
          <w:szCs w:val="28"/>
        </w:rPr>
      </w:pPr>
    </w:p>
    <w:p>
      <w:pPr>
        <w:ind w:firstLine="640"/>
        <w:rPr>
          <w:rFonts w:ascii="Times New Roman" w:hAnsi="Times New Roman" w:eastAsia="宋体" w:cs="Times New Roman"/>
          <w:spacing w:val="0"/>
          <w:sz w:val="28"/>
          <w:szCs w:val="28"/>
        </w:rPr>
      </w:pPr>
    </w:p>
    <w:p>
      <w:pPr>
        <w:pStyle w:val="2"/>
        <w:rPr>
          <w:rFonts w:ascii="Times New Roman" w:hAnsi="Times New Roman" w:eastAsia="宋体" w:cs="Times New Roman"/>
          <w:spacing w:val="0"/>
          <w:sz w:val="28"/>
          <w:szCs w:val="28"/>
        </w:rPr>
      </w:pPr>
    </w:p>
    <w:p>
      <w:pPr>
        <w:pStyle w:val="2"/>
        <w:rPr>
          <w:rFonts w:ascii="Times New Roman" w:hAnsi="Times New Roman" w:eastAsia="宋体" w:cs="Times New Roman"/>
          <w:spacing w:val="0"/>
          <w:sz w:val="28"/>
          <w:szCs w:val="28"/>
        </w:rPr>
      </w:pPr>
    </w:p>
    <w:p>
      <w:pPr>
        <w:widowControl w:val="0"/>
        <w:tabs>
          <w:tab w:val="left" w:pos="3090"/>
          <w:tab w:val="right" w:pos="7306"/>
        </w:tabs>
        <w:spacing w:line="480" w:lineRule="auto"/>
        <w:rPr>
          <w:rFonts w:ascii="Times New Roman" w:hAnsi="Times New Roman" w:eastAsia="宋体" w:cs="Times New Roman"/>
          <w:spacing w:val="0"/>
          <w:sz w:val="28"/>
          <w:szCs w:val="28"/>
        </w:rPr>
      </w:pPr>
    </w:p>
    <w:p>
      <w:pPr>
        <w:spacing w:before="120" w:line="360" w:lineRule="auto"/>
        <w:ind w:firstLine="640" w:firstLineChars="200"/>
        <w:jc w:val="center"/>
        <w:rPr>
          <w:rFonts w:hint="eastAsia" w:ascii="Times New Roman" w:hAnsi="Times New Roman" w:eastAsia="宋体" w:cs="Times New Roman"/>
          <w:color w:val="000000"/>
          <w:spacing w:val="0"/>
          <w:sz w:val="32"/>
          <w:szCs w:val="32"/>
          <w:lang w:eastAsia="zh-CN"/>
        </w:rPr>
      </w:pPr>
      <w:r>
        <w:rPr>
          <w:rFonts w:ascii="Times New Roman" w:hAnsi="Times New Roman" w:eastAsia="宋体" w:cs="Times New Roman"/>
          <w:spacing w:val="0"/>
          <w:sz w:val="32"/>
          <w:szCs w:val="32"/>
        </w:rPr>
        <w:t>建设单位</w:t>
      </w:r>
      <w:r>
        <w:rPr>
          <w:rFonts w:hint="eastAsia" w:ascii="Times New Roman" w:hAnsi="Times New Roman" w:eastAsia="宋体" w:cs="Times New Roman"/>
          <w:spacing w:val="0"/>
          <w:sz w:val="32"/>
          <w:szCs w:val="32"/>
        </w:rPr>
        <w:t>：</w:t>
      </w:r>
      <w:r>
        <w:rPr>
          <w:rFonts w:hint="eastAsia" w:ascii="Times New Roman" w:hAnsi="Times New Roman" w:cs="Times New Roman"/>
          <w:color w:val="000000"/>
          <w:spacing w:val="0"/>
          <w:sz w:val="32"/>
          <w:szCs w:val="32"/>
          <w:lang w:val="en-US" w:eastAsia="zh-CN"/>
        </w:rPr>
        <w:t>江苏易实精密科技股份有限公司</w:t>
      </w:r>
    </w:p>
    <w:p>
      <w:pPr>
        <w:spacing w:before="120" w:line="360" w:lineRule="auto"/>
        <w:jc w:val="center"/>
        <w:rPr>
          <w:rFonts w:hint="default" w:ascii="Times New Roman" w:hAnsi="Times New Roman" w:cs="Times New Roman"/>
          <w:sz w:val="32"/>
          <w:szCs w:val="32"/>
          <w:lang w:val="en-US"/>
        </w:rPr>
        <w:sectPr>
          <w:headerReference r:id="rId5" w:type="first"/>
          <w:footerReference r:id="rId8" w:type="first"/>
          <w:headerReference r:id="rId3" w:type="default"/>
          <w:footerReference r:id="rId6" w:type="default"/>
          <w:headerReference r:id="rId4" w:type="even"/>
          <w:footerReference r:id="rId7" w:type="even"/>
          <w:pgSz w:w="11850" w:h="16783"/>
          <w:pgMar w:top="1440" w:right="1800" w:bottom="1440" w:left="1800" w:header="851" w:footer="992" w:gutter="0"/>
          <w:pgBorders>
            <w:top w:val="none" w:sz="0" w:space="0"/>
            <w:left w:val="none" w:sz="0" w:space="0"/>
            <w:bottom w:val="none" w:sz="0" w:space="0"/>
            <w:right w:val="none" w:sz="0" w:space="0"/>
          </w:pgBorders>
          <w:pgNumType w:start="1"/>
          <w:cols w:space="720" w:num="1"/>
          <w:docGrid w:linePitch="312" w:charSpace="0"/>
        </w:sectPr>
      </w:pPr>
      <w:r>
        <w:rPr>
          <w:rFonts w:ascii="Times New Roman" w:hAnsi="Times New Roman" w:eastAsia="宋体" w:cs="Times New Roman"/>
          <w:spacing w:val="0"/>
          <w:sz w:val="32"/>
          <w:szCs w:val="32"/>
        </w:rPr>
        <w:t>二〇</w:t>
      </w:r>
      <w:r>
        <w:rPr>
          <w:rFonts w:hint="eastAsia" w:ascii="Times New Roman" w:hAnsi="Times New Roman" w:eastAsia="宋体" w:cs="Times New Roman"/>
          <w:spacing w:val="0"/>
          <w:sz w:val="32"/>
          <w:szCs w:val="32"/>
        </w:rPr>
        <w:t>二</w:t>
      </w:r>
      <w:r>
        <w:rPr>
          <w:rFonts w:hint="eastAsia" w:ascii="Times New Roman" w:hAnsi="Times New Roman" w:cs="Times New Roman"/>
          <w:spacing w:val="0"/>
          <w:sz w:val="32"/>
          <w:szCs w:val="32"/>
          <w:lang w:val="en-US" w:eastAsia="zh-CN"/>
        </w:rPr>
        <w:t>二</w:t>
      </w:r>
      <w:r>
        <w:rPr>
          <w:rFonts w:ascii="Times New Roman" w:hAnsi="Times New Roman" w:eastAsia="宋体" w:cs="Times New Roman"/>
          <w:spacing w:val="0"/>
          <w:sz w:val="32"/>
          <w:szCs w:val="32"/>
        </w:rPr>
        <w:t>年</w:t>
      </w:r>
      <w:r>
        <w:rPr>
          <w:rFonts w:hint="eastAsia" w:ascii="Times New Roman" w:hAnsi="Times New Roman" w:cs="Times New Roman"/>
          <w:spacing w:val="0"/>
          <w:sz w:val="32"/>
          <w:szCs w:val="32"/>
          <w:lang w:val="en-US" w:eastAsia="zh-CN"/>
        </w:rPr>
        <w:t>八月</w:t>
      </w:r>
    </w:p>
    <w:p>
      <w:pPr>
        <w:widowControl w:val="0"/>
        <w:jc w:val="left"/>
        <w:rPr>
          <w:rFonts w:ascii="Times New Roman" w:hAnsi="Times New Roman" w:cs="Times New Roman"/>
          <w:b/>
          <w:sz w:val="28"/>
        </w:rPr>
      </w:pPr>
    </w:p>
    <w:p>
      <w:pPr>
        <w:widowControl w:val="0"/>
        <w:jc w:val="left"/>
        <w:rPr>
          <w:rFonts w:ascii="Times New Roman" w:hAnsi="Times New Roman" w:cs="Times New Roman"/>
          <w:b/>
          <w:sz w:val="28"/>
        </w:rPr>
      </w:pPr>
      <w:r>
        <w:rPr>
          <w:rFonts w:ascii="Times New Roman" w:hAnsi="Times New Roman" w:cs="Times New Roman"/>
          <w:b/>
          <w:sz w:val="28"/>
        </w:rPr>
        <w:t>建设单位</w:t>
      </w:r>
      <w:r>
        <w:rPr>
          <w:rFonts w:hint="eastAsia" w:ascii="Times New Roman" w:hAnsi="Times New Roman" w:cs="Times New Roman"/>
          <w:b/>
          <w:sz w:val="28"/>
        </w:rPr>
        <w:t>：</w:t>
      </w:r>
      <w:r>
        <w:rPr>
          <w:rFonts w:hint="eastAsia" w:ascii="Times New Roman" w:hAnsi="Times New Roman" w:cs="Times New Roman"/>
          <w:b/>
          <w:spacing w:val="0"/>
          <w:sz w:val="28"/>
          <w:lang w:val="en-US" w:eastAsia="zh-CN"/>
        </w:rPr>
        <w:t>江苏易实精密科技股份有限公司</w:t>
      </w:r>
    </w:p>
    <w:p>
      <w:pPr>
        <w:pStyle w:val="35"/>
      </w:pPr>
    </w:p>
    <w:p>
      <w:pPr>
        <w:tabs>
          <w:tab w:val="left" w:pos="540"/>
          <w:tab w:val="left" w:pos="1100"/>
          <w:tab w:val="left" w:pos="1660"/>
        </w:tabs>
        <w:spacing w:line="239" w:lineRule="auto"/>
        <w:jc w:val="left"/>
        <w:rPr>
          <w:rFonts w:hint="default" w:eastAsia="宋体" w:cs="Times New Roman"/>
          <w:b/>
          <w:sz w:val="27"/>
          <w:lang w:val="en-US" w:eastAsia="zh-CN"/>
        </w:rPr>
      </w:pPr>
      <w:r>
        <w:rPr>
          <w:rFonts w:ascii="Times New Roman" w:hAnsi="Times New Roman" w:cs="Times New Roman"/>
          <w:b/>
          <w:sz w:val="28"/>
        </w:rPr>
        <w:t>法人代</w:t>
      </w:r>
      <w:r>
        <w:rPr>
          <w:rFonts w:ascii="Times New Roman" w:hAnsi="Times New Roman" w:cs="Times New Roman"/>
          <w:b/>
          <w:sz w:val="27"/>
        </w:rPr>
        <w:t xml:space="preserve">表: </w:t>
      </w:r>
      <w:r>
        <w:rPr>
          <w:rFonts w:hint="eastAsia" w:ascii="Times New Roman" w:hAnsi="Times New Roman" w:cs="Times New Roman"/>
          <w:b/>
          <w:sz w:val="28"/>
          <w:lang w:val="en-US" w:eastAsia="zh-CN"/>
        </w:rPr>
        <w:t>徐爱明</w:t>
      </w:r>
    </w:p>
    <w:p>
      <w:pPr>
        <w:pStyle w:val="35"/>
      </w:pPr>
    </w:p>
    <w:p>
      <w:pPr>
        <w:tabs>
          <w:tab w:val="left" w:pos="540"/>
          <w:tab w:val="left" w:pos="1100"/>
          <w:tab w:val="left" w:pos="1660"/>
        </w:tabs>
        <w:spacing w:line="239" w:lineRule="auto"/>
        <w:jc w:val="left"/>
        <w:rPr>
          <w:rFonts w:hint="default" w:ascii="Times New Roman" w:hAnsi="Times New Roman" w:cs="Times New Roman"/>
          <w:b/>
          <w:sz w:val="27"/>
          <w:lang w:val="en-US" w:eastAsia="zh-CN"/>
        </w:rPr>
      </w:pPr>
      <w:r>
        <w:rPr>
          <w:rFonts w:ascii="Times New Roman" w:hAnsi="Times New Roman" w:cs="Times New Roman"/>
          <w:b/>
          <w:sz w:val="27"/>
        </w:rPr>
        <w:t>项目负责人：</w:t>
      </w:r>
      <w:r>
        <w:rPr>
          <w:rFonts w:hint="eastAsia" w:ascii="Times New Roman" w:hAnsi="Times New Roman" w:cs="Times New Roman"/>
          <w:b/>
          <w:sz w:val="27"/>
        </w:rPr>
        <w:t>张文进</w:t>
      </w:r>
    </w:p>
    <w:p>
      <w:pPr>
        <w:spacing w:line="200" w:lineRule="exact"/>
        <w:ind w:firstLine="480"/>
        <w:jc w:val="left"/>
        <w:rPr>
          <w:rFonts w:ascii="Times New Roman" w:hAnsi="Times New Roman" w:cs="Times New Roman"/>
        </w:rPr>
      </w:pPr>
    </w:p>
    <w:p>
      <w:pPr>
        <w:spacing w:line="200" w:lineRule="exact"/>
        <w:ind w:firstLine="480"/>
        <w:jc w:val="left"/>
        <w:rPr>
          <w:rFonts w:ascii="Times New Roman" w:hAnsi="Times New Roman" w:cs="Times New Roman"/>
        </w:rPr>
      </w:pPr>
    </w:p>
    <w:p>
      <w:pPr>
        <w:spacing w:line="200" w:lineRule="exact"/>
        <w:ind w:firstLine="480"/>
        <w:jc w:val="left"/>
        <w:rPr>
          <w:rFonts w:ascii="Times New Roman" w:hAnsi="Times New Roman" w:cs="Times New Roman"/>
        </w:rPr>
      </w:pPr>
    </w:p>
    <w:p>
      <w:pPr>
        <w:spacing w:line="200" w:lineRule="exact"/>
        <w:ind w:firstLine="480"/>
        <w:jc w:val="left"/>
        <w:rPr>
          <w:rFonts w:ascii="Times New Roman" w:hAnsi="Times New Roman" w:cs="Times New Roman"/>
        </w:rPr>
      </w:pPr>
    </w:p>
    <w:p>
      <w:pPr>
        <w:spacing w:line="200" w:lineRule="exact"/>
        <w:ind w:firstLine="480"/>
        <w:jc w:val="left"/>
        <w:rPr>
          <w:rFonts w:ascii="Times New Roman" w:hAnsi="Times New Roman" w:cs="Times New Roman"/>
        </w:rPr>
      </w:pPr>
    </w:p>
    <w:p>
      <w:pPr>
        <w:spacing w:line="203" w:lineRule="exact"/>
        <w:ind w:firstLine="480"/>
        <w:jc w:val="left"/>
        <w:rPr>
          <w:rFonts w:ascii="Times New Roman" w:hAnsi="Times New Roman" w:cs="Times New Roman"/>
        </w:rPr>
      </w:pPr>
    </w:p>
    <w:p>
      <w:pPr>
        <w:ind w:firstLine="562"/>
        <w:jc w:val="left"/>
        <w:rPr>
          <w:rFonts w:ascii="Times New Roman" w:hAnsi="Times New Roman" w:cs="Times New Roman"/>
          <w:b/>
          <w:sz w:val="28"/>
        </w:rPr>
      </w:pPr>
    </w:p>
    <w:p>
      <w:pPr>
        <w:spacing w:line="200" w:lineRule="exact"/>
        <w:ind w:firstLine="480"/>
        <w:jc w:val="left"/>
        <w:rPr>
          <w:rFonts w:ascii="Times New Roman" w:hAnsi="Times New Roman" w:cs="Times New Roman"/>
        </w:rPr>
      </w:pPr>
    </w:p>
    <w:p>
      <w:pPr>
        <w:spacing w:line="200" w:lineRule="exact"/>
        <w:ind w:firstLine="480"/>
        <w:jc w:val="left"/>
        <w:rPr>
          <w:rFonts w:ascii="Times New Roman" w:hAnsi="Times New Roman" w:cs="Times New Roman"/>
        </w:rPr>
      </w:pPr>
    </w:p>
    <w:p>
      <w:pPr>
        <w:spacing w:line="200" w:lineRule="exact"/>
        <w:ind w:firstLine="480"/>
        <w:jc w:val="left"/>
        <w:rPr>
          <w:rFonts w:ascii="Times New Roman" w:hAnsi="Times New Roman" w:cs="Times New Roman"/>
        </w:rPr>
      </w:pPr>
    </w:p>
    <w:p>
      <w:pPr>
        <w:spacing w:line="200" w:lineRule="exact"/>
        <w:ind w:firstLine="480"/>
        <w:jc w:val="left"/>
        <w:rPr>
          <w:rFonts w:ascii="Times New Roman" w:hAnsi="Times New Roman" w:cs="Times New Roman"/>
        </w:rPr>
      </w:pPr>
    </w:p>
    <w:p>
      <w:pPr>
        <w:spacing w:line="200" w:lineRule="exact"/>
        <w:ind w:firstLine="480"/>
        <w:jc w:val="left"/>
        <w:rPr>
          <w:rFonts w:ascii="Times New Roman" w:hAnsi="Times New Roman" w:cs="Times New Roman"/>
        </w:rPr>
      </w:pPr>
    </w:p>
    <w:p>
      <w:pPr>
        <w:spacing w:line="200" w:lineRule="exact"/>
        <w:ind w:firstLine="480"/>
        <w:jc w:val="left"/>
        <w:rPr>
          <w:rFonts w:ascii="Times New Roman" w:hAnsi="Times New Roman" w:cs="Times New Roman"/>
        </w:rPr>
      </w:pPr>
    </w:p>
    <w:p>
      <w:pPr>
        <w:ind w:firstLine="480"/>
        <w:jc w:val="left"/>
        <w:rPr>
          <w:rFonts w:ascii="Times New Roman" w:hAnsi="Times New Roman" w:cs="Times New Roman"/>
          <w:szCs w:val="24"/>
        </w:rPr>
      </w:pPr>
    </w:p>
    <w:p>
      <w:pPr>
        <w:ind w:firstLine="480"/>
        <w:jc w:val="left"/>
        <w:rPr>
          <w:rFonts w:ascii="Times New Roman" w:hAnsi="Times New Roman" w:cs="Times New Roman"/>
          <w:szCs w:val="24"/>
        </w:rPr>
      </w:pPr>
    </w:p>
    <w:p>
      <w:pPr>
        <w:ind w:firstLine="480"/>
        <w:jc w:val="left"/>
        <w:rPr>
          <w:rFonts w:ascii="Times New Roman" w:hAnsi="Times New Roman" w:cs="Times New Roman"/>
          <w:szCs w:val="24"/>
        </w:rPr>
      </w:pPr>
    </w:p>
    <w:p>
      <w:pPr>
        <w:pStyle w:val="35"/>
        <w:rPr>
          <w:rFonts w:ascii="Times New Roman" w:hAnsi="Times New Roman" w:eastAsia="宋体" w:cs="Times New Roman"/>
        </w:rPr>
      </w:pPr>
    </w:p>
    <w:p>
      <w:pPr>
        <w:ind w:firstLine="480"/>
        <w:jc w:val="left"/>
        <w:rPr>
          <w:rFonts w:ascii="Times New Roman" w:hAnsi="Times New Roman" w:cs="Times New Roman"/>
          <w:szCs w:val="24"/>
        </w:rPr>
      </w:pPr>
    </w:p>
    <w:p>
      <w:pPr>
        <w:spacing w:line="360" w:lineRule="auto"/>
        <w:ind w:firstLine="480"/>
        <w:jc w:val="left"/>
        <w:rPr>
          <w:rFonts w:ascii="Times New Roman" w:hAnsi="Times New Roman" w:cs="Times New Roman"/>
          <w:szCs w:val="24"/>
        </w:rPr>
      </w:pPr>
    </w:p>
    <w:p>
      <w:pPr>
        <w:spacing w:line="360" w:lineRule="auto"/>
        <w:ind w:firstLine="480"/>
        <w:jc w:val="left"/>
        <w:rPr>
          <w:rFonts w:hint="eastAsia" w:ascii="Times New Roman" w:hAnsi="Times New Roman" w:eastAsia="宋体" w:cs="Times New Roman"/>
          <w:spacing w:val="0"/>
          <w:sz w:val="24"/>
          <w:szCs w:val="24"/>
          <w:lang w:eastAsia="zh-CN"/>
        </w:rPr>
      </w:pPr>
      <w:r>
        <w:rPr>
          <w:rFonts w:ascii="Times New Roman" w:hAnsi="Times New Roman" w:eastAsia="宋体" w:cs="Times New Roman"/>
          <w:spacing w:val="0"/>
          <w:sz w:val="24"/>
          <w:szCs w:val="24"/>
        </w:rPr>
        <w:t>建设单位：</w:t>
      </w:r>
      <w:r>
        <w:rPr>
          <w:rFonts w:hint="eastAsia" w:ascii="Times New Roman" w:hAnsi="Times New Roman" w:cs="Times New Roman"/>
          <w:spacing w:val="0"/>
          <w:sz w:val="24"/>
          <w:szCs w:val="24"/>
          <w:lang w:val="en-US" w:eastAsia="zh-CN"/>
        </w:rPr>
        <w:t>江苏易实精密科技股份有限公司</w:t>
      </w:r>
    </w:p>
    <w:p>
      <w:pPr>
        <w:spacing w:line="360" w:lineRule="auto"/>
        <w:ind w:firstLine="480"/>
        <w:jc w:val="left"/>
        <w:rPr>
          <w:rFonts w:hint="default" w:ascii="Times New Roman" w:hAnsi="Times New Roman" w:eastAsia="宋体" w:cs="Times New Roman"/>
          <w:spacing w:val="0"/>
          <w:sz w:val="24"/>
          <w:szCs w:val="24"/>
          <w:lang w:val="en-US" w:eastAsia="zh-CN"/>
        </w:rPr>
      </w:pPr>
      <w:r>
        <w:rPr>
          <w:rFonts w:hint="default" w:ascii="Times New Roman" w:hAnsi="Times New Roman" w:eastAsia="宋体" w:cs="Times New Roman"/>
          <w:spacing w:val="0"/>
          <w:sz w:val="24"/>
          <w:szCs w:val="24"/>
        </w:rPr>
        <w:t>电话：</w:t>
      </w:r>
      <w:r>
        <w:rPr>
          <w:rFonts w:hint="eastAsia" w:ascii="Times New Roman" w:hAnsi="Times New Roman" w:eastAsia="宋体" w:cs="Times New Roman"/>
          <w:spacing w:val="0"/>
          <w:sz w:val="24"/>
          <w:szCs w:val="24"/>
        </w:rPr>
        <w:t>13962956121</w:t>
      </w:r>
    </w:p>
    <w:p>
      <w:pPr>
        <w:spacing w:line="360" w:lineRule="auto"/>
        <w:ind w:left="479" w:leftChars="228" w:firstLine="0" w:firstLineChars="0"/>
        <w:jc w:val="left"/>
        <w:rPr>
          <w:rFonts w:hint="default" w:ascii="Times New Roman" w:hAnsi="Times New Roman" w:eastAsia="宋体" w:cs="Times New Roman"/>
          <w:spacing w:val="0"/>
          <w:sz w:val="24"/>
          <w:szCs w:val="24"/>
          <w:lang w:val="en-US" w:eastAsia="zh-CN"/>
        </w:rPr>
      </w:pPr>
      <w:r>
        <w:rPr>
          <w:rFonts w:ascii="Times New Roman" w:hAnsi="Times New Roman" w:eastAsia="宋体" w:cs="Times New Roman"/>
          <w:spacing w:val="0"/>
          <w:sz w:val="24"/>
          <w:szCs w:val="24"/>
        </w:rPr>
        <w:t>地址</w:t>
      </w:r>
      <w:r>
        <w:rPr>
          <w:rFonts w:hint="eastAsia" w:ascii="Times New Roman" w:hAnsi="Times New Roman" w:eastAsia="宋体" w:cs="Times New Roman"/>
          <w:spacing w:val="0"/>
          <w:sz w:val="24"/>
          <w:szCs w:val="24"/>
          <w:lang w:val="en-US" w:eastAsia="zh-CN"/>
        </w:rPr>
        <w:t>：</w:t>
      </w:r>
      <w:r>
        <w:rPr>
          <w:rFonts w:hint="eastAsia" w:ascii="Times New Roman" w:hAnsi="Times New Roman" w:eastAsia="宋体" w:cs="Times New Roman"/>
          <w:spacing w:val="0"/>
          <w:sz w:val="24"/>
          <w:szCs w:val="24"/>
        </w:rPr>
        <w:t>南通市崇川区太平北路1018号</w:t>
      </w:r>
    </w:p>
    <w:p>
      <w:pPr>
        <w:spacing w:line="360" w:lineRule="auto"/>
        <w:ind w:firstLine="480" w:firstLineChars="200"/>
        <w:jc w:val="left"/>
        <w:rPr>
          <w:rFonts w:hint="eastAsia" w:ascii="Times New Roman" w:hAnsi="Times New Roman" w:cs="Times New Roman"/>
          <w:spacing w:val="0"/>
          <w:sz w:val="24"/>
          <w:szCs w:val="24"/>
          <w:lang w:val="en-US" w:eastAsia="zh-CN"/>
        </w:rPr>
      </w:pPr>
      <w:r>
        <w:rPr>
          <w:rFonts w:hint="eastAsia" w:ascii="Times New Roman" w:hAnsi="Times New Roman" w:cs="Times New Roman"/>
          <w:spacing w:val="0"/>
          <w:sz w:val="24"/>
          <w:szCs w:val="24"/>
          <w:lang w:val="en-US" w:eastAsia="zh-CN"/>
        </w:rPr>
        <w:t>传真：--</w:t>
      </w:r>
    </w:p>
    <w:p>
      <w:pPr>
        <w:spacing w:line="360" w:lineRule="auto"/>
        <w:ind w:firstLine="480"/>
        <w:jc w:val="left"/>
        <w:rPr>
          <w:rFonts w:hint="default" w:ascii="Times New Roman" w:hAnsi="Times New Roman" w:eastAsia="宋体" w:cs="Times New Roman"/>
          <w:spacing w:val="0"/>
          <w:sz w:val="24"/>
          <w:szCs w:val="24"/>
          <w:lang w:val="en-US" w:eastAsia="zh-CN"/>
        </w:rPr>
      </w:pPr>
      <w:r>
        <w:rPr>
          <w:rFonts w:ascii="Times New Roman" w:hAnsi="Times New Roman" w:eastAsia="宋体" w:cs="Times New Roman"/>
          <w:spacing w:val="0"/>
          <w:sz w:val="24"/>
          <w:szCs w:val="24"/>
        </w:rPr>
        <w:t>邮编：</w:t>
      </w:r>
      <w:r>
        <w:rPr>
          <w:rFonts w:hint="eastAsia" w:ascii="Times New Roman" w:hAnsi="Times New Roman" w:eastAsia="宋体" w:cs="Times New Roman"/>
          <w:spacing w:val="0"/>
          <w:sz w:val="24"/>
          <w:szCs w:val="24"/>
        </w:rPr>
        <w:t>2</w:t>
      </w:r>
      <w:r>
        <w:rPr>
          <w:rFonts w:hint="eastAsia" w:ascii="Times New Roman" w:hAnsi="Times New Roman" w:cs="Times New Roman"/>
          <w:spacing w:val="0"/>
          <w:sz w:val="24"/>
          <w:szCs w:val="24"/>
          <w:lang w:val="en-US" w:eastAsia="zh-CN"/>
        </w:rPr>
        <w:t>26014</w:t>
      </w:r>
    </w:p>
    <w:p>
      <w:pPr>
        <w:spacing w:line="360" w:lineRule="auto"/>
        <w:jc w:val="left"/>
        <w:rPr>
          <w:rFonts w:ascii="Times New Roman" w:hAnsi="Times New Roman" w:cs="Times New Roman"/>
          <w:sz w:val="24"/>
          <w:szCs w:val="24"/>
        </w:rPr>
      </w:pPr>
    </w:p>
    <w:p>
      <w:pPr>
        <w:pStyle w:val="35"/>
        <w:rPr>
          <w:rFonts w:ascii="Times New Roman" w:hAnsi="Times New Roman" w:cs="Times New Roman"/>
          <w:b/>
          <w:sz w:val="32"/>
          <w:szCs w:val="32"/>
        </w:rPr>
      </w:pPr>
    </w:p>
    <w:p>
      <w:pPr>
        <w:pStyle w:val="35"/>
        <w:rPr>
          <w:rFonts w:ascii="Times New Roman" w:hAnsi="Times New Roman" w:cs="Times New Roman"/>
          <w:b/>
          <w:sz w:val="32"/>
          <w:szCs w:val="32"/>
        </w:rPr>
      </w:pPr>
    </w:p>
    <w:p>
      <w:pPr>
        <w:spacing w:line="360" w:lineRule="auto"/>
        <w:jc w:val="center"/>
        <w:rPr>
          <w:rFonts w:ascii="Times New Roman" w:hAnsi="Times New Roman" w:cs="Times New Roman"/>
          <w:b/>
          <w:sz w:val="32"/>
          <w:szCs w:val="32"/>
        </w:rPr>
        <w:sectPr>
          <w:headerReference r:id="rId9" w:type="default"/>
          <w:footerReference r:id="rId10" w:type="default"/>
          <w:pgSz w:w="11850" w:h="16783"/>
          <w:pgMar w:top="1440" w:right="1236" w:bottom="1440" w:left="1236" w:header="851" w:footer="992" w:gutter="0"/>
          <w:pgBorders>
            <w:top w:val="none" w:sz="0" w:space="0"/>
            <w:left w:val="none" w:sz="0" w:space="0"/>
            <w:bottom w:val="none" w:sz="0" w:space="0"/>
            <w:right w:val="none" w:sz="0" w:space="0"/>
          </w:pgBorders>
          <w:pgNumType w:start="1"/>
          <w:cols w:space="425" w:num="1"/>
          <w:docGrid w:type="lines" w:linePitch="312" w:charSpace="0"/>
        </w:sectPr>
      </w:pPr>
    </w:p>
    <w:p>
      <w:pPr>
        <w:pStyle w:val="3"/>
        <w:spacing w:line="360" w:lineRule="auto"/>
        <w:rPr>
          <w:sz w:val="24"/>
          <w:szCs w:val="24"/>
        </w:rPr>
      </w:pPr>
      <w:bookmarkStart w:id="0" w:name="_Toc6985"/>
      <w:bookmarkStart w:id="1" w:name="_Toc13930"/>
      <w:bookmarkStart w:id="2" w:name="_Toc30380"/>
      <w:bookmarkStart w:id="3" w:name="_Toc29534"/>
      <w:bookmarkStart w:id="4" w:name="_Toc2579"/>
      <w:r>
        <w:rPr>
          <w:sz w:val="24"/>
          <w:szCs w:val="24"/>
        </w:rPr>
        <w:t>表一</w:t>
      </w:r>
    </w:p>
    <w:tbl>
      <w:tblPr>
        <w:tblStyle w:val="29"/>
        <w:tblW w:w="983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1615"/>
        <w:gridCol w:w="613"/>
        <w:gridCol w:w="1702"/>
        <w:gridCol w:w="270"/>
        <w:gridCol w:w="1329"/>
        <w:gridCol w:w="1162"/>
        <w:gridCol w:w="142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exact"/>
          <w:jc w:val="center"/>
        </w:trPr>
        <w:tc>
          <w:tcPr>
            <w:tcW w:w="1722" w:type="dxa"/>
            <w:vAlign w:val="center"/>
          </w:tcPr>
          <w:p>
            <w:pPr>
              <w:jc w:val="center"/>
              <w:rPr>
                <w:rFonts w:hint="default" w:ascii="Times New Roman" w:hAnsi="Times New Roman" w:cs="Times New Roman" w:eastAsiaTheme="majorEastAsia"/>
                <w:sz w:val="24"/>
                <w:szCs w:val="24"/>
              </w:rPr>
            </w:pPr>
            <w:r>
              <w:rPr>
                <w:rFonts w:hint="default" w:ascii="Times New Roman" w:hAnsi="Times New Roman" w:cs="Times New Roman" w:eastAsiaTheme="majorEastAsia"/>
                <w:sz w:val="24"/>
                <w:szCs w:val="24"/>
              </w:rPr>
              <w:t>建设项目名称</w:t>
            </w:r>
          </w:p>
        </w:tc>
        <w:tc>
          <w:tcPr>
            <w:tcW w:w="8112" w:type="dxa"/>
            <w:gridSpan w:val="7"/>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pacing w:val="0"/>
                <w:sz w:val="24"/>
                <w:szCs w:val="24"/>
                <w:lang w:val="en-US" w:eastAsia="zh-CN"/>
              </w:rPr>
              <w:t>年产800万套汽车底盘空气减震系统金属零部件生产线技改项目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5" w:hRule="exact"/>
          <w:jc w:val="center"/>
        </w:trPr>
        <w:tc>
          <w:tcPr>
            <w:tcW w:w="1722" w:type="dxa"/>
            <w:vAlign w:val="center"/>
          </w:tcPr>
          <w:p>
            <w:pPr>
              <w:jc w:val="center"/>
              <w:rPr>
                <w:rFonts w:hint="default" w:ascii="Times New Roman" w:hAnsi="Times New Roman" w:cs="Times New Roman" w:eastAsiaTheme="majorEastAsia"/>
                <w:sz w:val="24"/>
                <w:szCs w:val="24"/>
              </w:rPr>
            </w:pPr>
            <w:r>
              <w:rPr>
                <w:rFonts w:hint="default" w:ascii="Times New Roman" w:hAnsi="Times New Roman" w:cs="Times New Roman" w:eastAsiaTheme="majorEastAsia"/>
                <w:sz w:val="24"/>
                <w:szCs w:val="24"/>
              </w:rPr>
              <w:t>建设单位名称</w:t>
            </w:r>
          </w:p>
        </w:tc>
        <w:tc>
          <w:tcPr>
            <w:tcW w:w="8112" w:type="dxa"/>
            <w:gridSpan w:val="7"/>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sz w:val="24"/>
                <w:szCs w:val="24"/>
              </w:rPr>
            </w:pPr>
            <w:r>
              <w:rPr>
                <w:rFonts w:hint="eastAsia" w:ascii="Times New Roman" w:hAnsi="Times New Roman" w:cs="Times New Roman"/>
                <w:spacing w:val="0"/>
                <w:sz w:val="24"/>
                <w:szCs w:val="24"/>
                <w:lang w:val="en-US" w:eastAsia="zh-CN"/>
              </w:rPr>
              <w:t>江苏易实精密科技股份有限公司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5" w:hRule="exact"/>
          <w:jc w:val="center"/>
        </w:trPr>
        <w:tc>
          <w:tcPr>
            <w:tcW w:w="1722" w:type="dxa"/>
            <w:vAlign w:val="center"/>
          </w:tcPr>
          <w:p>
            <w:pPr>
              <w:jc w:val="center"/>
              <w:rPr>
                <w:rFonts w:hint="default" w:ascii="Times New Roman" w:hAnsi="Times New Roman" w:cs="Times New Roman" w:eastAsiaTheme="majorEastAsia"/>
                <w:sz w:val="24"/>
                <w:szCs w:val="24"/>
              </w:rPr>
            </w:pPr>
            <w:r>
              <w:rPr>
                <w:rFonts w:hint="default" w:ascii="Times New Roman" w:hAnsi="Times New Roman" w:cs="Times New Roman" w:eastAsiaTheme="majorEastAsia"/>
                <w:sz w:val="24"/>
                <w:szCs w:val="24"/>
              </w:rPr>
              <w:t>建设项目性质</w:t>
            </w:r>
          </w:p>
        </w:tc>
        <w:tc>
          <w:tcPr>
            <w:tcW w:w="8112" w:type="dxa"/>
            <w:gridSpan w:val="7"/>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cs="Times New Roman" w:eastAsiaTheme="majorEastAsia"/>
                <w:sz w:val="24"/>
                <w:szCs w:val="24"/>
                <w:lang w:eastAsia="zh-CN"/>
              </w:rPr>
            </w:pPr>
            <w:r>
              <w:rPr>
                <w:rFonts w:hint="eastAsia" w:ascii="Times New Roman" w:hAnsi="Times New Roman" w:cs="Times New Roman"/>
                <w:spacing w:val="0"/>
                <w:sz w:val="24"/>
                <w:szCs w:val="24"/>
                <w:lang w:val="en-US" w:eastAsia="zh-CN"/>
              </w:rPr>
              <w:t>扩</w:t>
            </w:r>
            <w:r>
              <w:rPr>
                <w:rFonts w:hint="eastAsia" w:ascii="Times New Roman" w:hAnsi="Times New Roman" w:eastAsia="宋体" w:cs="Times New Roman"/>
                <w:spacing w:val="0"/>
                <w:sz w:val="24"/>
                <w:szCs w:val="24"/>
              </w:rPr>
              <w:t>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5" w:hRule="exact"/>
          <w:jc w:val="center"/>
        </w:trPr>
        <w:tc>
          <w:tcPr>
            <w:tcW w:w="1722" w:type="dxa"/>
            <w:vAlign w:val="center"/>
          </w:tcPr>
          <w:p>
            <w:pPr>
              <w:jc w:val="center"/>
              <w:rPr>
                <w:rFonts w:hint="default" w:ascii="Times New Roman" w:hAnsi="Times New Roman" w:cs="Times New Roman" w:eastAsiaTheme="majorEastAsia"/>
                <w:sz w:val="24"/>
                <w:szCs w:val="24"/>
              </w:rPr>
            </w:pPr>
            <w:r>
              <w:rPr>
                <w:rFonts w:hint="default" w:ascii="Times New Roman" w:hAnsi="Times New Roman" w:cs="Times New Roman" w:eastAsiaTheme="majorEastAsia"/>
                <w:sz w:val="24"/>
                <w:szCs w:val="24"/>
              </w:rPr>
              <w:t>建设地点</w:t>
            </w:r>
          </w:p>
        </w:tc>
        <w:tc>
          <w:tcPr>
            <w:tcW w:w="8112" w:type="dxa"/>
            <w:gridSpan w:val="7"/>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sz w:val="24"/>
                <w:szCs w:val="24"/>
                <w:lang w:val="en-US" w:eastAsia="zh-CN"/>
              </w:rPr>
            </w:pPr>
            <w:r>
              <w:rPr>
                <w:rFonts w:hint="eastAsia" w:ascii="Times New Roman" w:hAnsi="Times New Roman" w:eastAsia="宋体" w:cs="Times New Roman"/>
                <w:spacing w:val="0"/>
                <w:sz w:val="24"/>
                <w:szCs w:val="24"/>
              </w:rPr>
              <w:t>南通市崇川区太平北路1018号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5" w:hRule="exact"/>
          <w:jc w:val="center"/>
        </w:trPr>
        <w:tc>
          <w:tcPr>
            <w:tcW w:w="1722" w:type="dxa"/>
            <w:vAlign w:val="center"/>
          </w:tcPr>
          <w:p>
            <w:pPr>
              <w:jc w:val="center"/>
              <w:rPr>
                <w:rFonts w:hint="default" w:ascii="Times New Roman" w:hAnsi="Times New Roman" w:cs="Times New Roman" w:eastAsiaTheme="majorEastAsia"/>
                <w:sz w:val="24"/>
                <w:szCs w:val="24"/>
              </w:rPr>
            </w:pPr>
            <w:r>
              <w:rPr>
                <w:rFonts w:hint="default" w:ascii="Times New Roman" w:hAnsi="Times New Roman" w:cs="Times New Roman" w:eastAsiaTheme="majorEastAsia"/>
                <w:sz w:val="24"/>
                <w:szCs w:val="24"/>
              </w:rPr>
              <w:t>主要产品名称</w:t>
            </w:r>
          </w:p>
        </w:tc>
        <w:tc>
          <w:tcPr>
            <w:tcW w:w="8112" w:type="dxa"/>
            <w:gridSpan w:val="7"/>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hint="eastAsia" w:ascii="Times New Roman" w:hAnsi="Times New Roman" w:cs="Times New Roman"/>
                <w:sz w:val="24"/>
                <w:lang w:val="en-US" w:eastAsia="zh-CN"/>
              </w:rPr>
              <w:t>金属零部件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05" w:hRule="exact"/>
          <w:jc w:val="center"/>
        </w:trPr>
        <w:tc>
          <w:tcPr>
            <w:tcW w:w="1722" w:type="dxa"/>
            <w:vAlign w:val="center"/>
          </w:tcPr>
          <w:p>
            <w:pPr>
              <w:jc w:val="center"/>
              <w:rPr>
                <w:rFonts w:hint="default" w:ascii="Times New Roman" w:hAnsi="Times New Roman" w:cs="Times New Roman" w:eastAsiaTheme="majorEastAsia"/>
                <w:sz w:val="24"/>
                <w:szCs w:val="24"/>
              </w:rPr>
            </w:pPr>
            <w:r>
              <w:rPr>
                <w:rFonts w:hint="default" w:ascii="Times New Roman" w:hAnsi="Times New Roman" w:cs="Times New Roman" w:eastAsiaTheme="majorEastAsia"/>
                <w:sz w:val="24"/>
                <w:szCs w:val="24"/>
              </w:rPr>
              <w:t>设计生产能力</w:t>
            </w:r>
          </w:p>
        </w:tc>
        <w:tc>
          <w:tcPr>
            <w:tcW w:w="8112" w:type="dxa"/>
            <w:gridSpan w:val="7"/>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sz w:val="24"/>
                <w:lang w:val="en-US" w:eastAsia="zh-CN"/>
              </w:rPr>
            </w:pPr>
            <w:r>
              <w:rPr>
                <w:rFonts w:hint="eastAsia" w:ascii="Times New Roman" w:hAnsi="Times New Roman" w:cs="Times New Roman"/>
                <w:sz w:val="24"/>
                <w:lang w:val="en-US" w:eastAsia="zh-CN"/>
              </w:rPr>
              <w:t>年产800万套金属零部件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exact"/>
          <w:jc w:val="center"/>
        </w:trPr>
        <w:tc>
          <w:tcPr>
            <w:tcW w:w="1722" w:type="dxa"/>
            <w:vAlign w:val="center"/>
          </w:tcPr>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实际生产能力</w:t>
            </w:r>
          </w:p>
        </w:tc>
        <w:tc>
          <w:tcPr>
            <w:tcW w:w="8112" w:type="dxa"/>
            <w:gridSpan w:val="7"/>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sz w:val="24"/>
                <w:lang w:val="en-US" w:eastAsia="zh-CN"/>
              </w:rPr>
            </w:pPr>
            <w:r>
              <w:rPr>
                <w:rFonts w:hint="eastAsia" w:ascii="Times New Roman" w:hAnsi="Times New Roman" w:cs="Times New Roman"/>
                <w:sz w:val="24"/>
                <w:lang w:val="en-US" w:eastAsia="zh-CN"/>
              </w:rPr>
              <w:t>年产800万套金属零部件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9" w:hRule="exact"/>
          <w:jc w:val="center"/>
        </w:trPr>
        <w:tc>
          <w:tcPr>
            <w:tcW w:w="1722" w:type="dxa"/>
            <w:vAlign w:val="center"/>
          </w:tcPr>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建设项目</w:t>
            </w:r>
          </w:p>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环评时间</w:t>
            </w:r>
          </w:p>
        </w:tc>
        <w:tc>
          <w:tcPr>
            <w:tcW w:w="1615" w:type="dxa"/>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pacing w:val="0"/>
                <w:sz w:val="24"/>
                <w:szCs w:val="24"/>
                <w:highlight w:val="none"/>
                <w14:textFill>
                  <w14:solidFill>
                    <w14:schemeClr w14:val="tx1"/>
                  </w14:solidFill>
                </w14:textFill>
              </w:rPr>
              <w:t>20</w:t>
            </w:r>
            <w:r>
              <w:rPr>
                <w:rFonts w:hint="eastAsia" w:ascii="Times New Roman" w:hAnsi="Times New Roman" w:cs="Times New Roman"/>
                <w:color w:val="000000" w:themeColor="text1"/>
                <w:spacing w:val="0"/>
                <w:sz w:val="24"/>
                <w:szCs w:val="24"/>
                <w:highlight w:val="none"/>
                <w:lang w:val="en-US" w:eastAsia="zh-CN"/>
                <w14:textFill>
                  <w14:solidFill>
                    <w14:schemeClr w14:val="tx1"/>
                  </w14:solidFill>
                </w14:textFill>
              </w:rPr>
              <w:t>22</w:t>
            </w:r>
            <w:r>
              <w:rPr>
                <w:rFonts w:ascii="Times New Roman" w:hAnsi="Times New Roman" w:eastAsia="宋体" w:cs="Times New Roman"/>
                <w:color w:val="000000" w:themeColor="text1"/>
                <w:spacing w:val="0"/>
                <w:sz w:val="24"/>
                <w:szCs w:val="24"/>
                <w:highlight w:val="none"/>
                <w14:textFill>
                  <w14:solidFill>
                    <w14:schemeClr w14:val="tx1"/>
                  </w14:solidFill>
                </w14:textFill>
              </w:rPr>
              <w:t>年</w:t>
            </w:r>
            <w:r>
              <w:rPr>
                <w:rFonts w:hint="eastAsia" w:ascii="Times New Roman" w:hAnsi="Times New Roman" w:cs="Times New Roman"/>
                <w:color w:val="000000" w:themeColor="text1"/>
                <w:spacing w:val="0"/>
                <w:sz w:val="24"/>
                <w:szCs w:val="24"/>
                <w:highlight w:val="none"/>
                <w:lang w:val="en-US" w:eastAsia="zh-CN"/>
                <w14:textFill>
                  <w14:solidFill>
                    <w14:schemeClr w14:val="tx1"/>
                  </w14:solidFill>
                </w14:textFill>
              </w:rPr>
              <w:t>4</w:t>
            </w:r>
            <w:r>
              <w:rPr>
                <w:rFonts w:ascii="Times New Roman" w:hAnsi="Times New Roman" w:eastAsia="宋体" w:cs="Times New Roman"/>
                <w:color w:val="000000" w:themeColor="text1"/>
                <w:spacing w:val="0"/>
                <w:sz w:val="24"/>
                <w:szCs w:val="24"/>
                <w:highlight w:val="none"/>
                <w14:textFill>
                  <w14:solidFill>
                    <w14:schemeClr w14:val="tx1"/>
                  </w14:solidFill>
                </w14:textFill>
              </w:rPr>
              <w:t>月</w:t>
            </w:r>
          </w:p>
        </w:tc>
        <w:tc>
          <w:tcPr>
            <w:tcW w:w="2315"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pacing w:val="0"/>
                <w:sz w:val="24"/>
                <w:szCs w:val="24"/>
                <w:highlight w:val="none"/>
                <w14:textFill>
                  <w14:solidFill>
                    <w14:schemeClr w14:val="tx1"/>
                  </w14:solidFill>
                </w14:textFill>
              </w:rPr>
              <w:t>开工时间</w:t>
            </w:r>
          </w:p>
        </w:tc>
        <w:tc>
          <w:tcPr>
            <w:tcW w:w="4182" w:type="dxa"/>
            <w:gridSpan w:val="4"/>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pacing w:val="0"/>
                <w:sz w:val="24"/>
                <w:szCs w:val="24"/>
                <w:highlight w:val="none"/>
                <w14:textFill>
                  <w14:solidFill>
                    <w14:schemeClr w14:val="tx1"/>
                  </w14:solidFill>
                </w14:textFill>
              </w:rPr>
              <w:t>20</w:t>
            </w:r>
            <w:r>
              <w:rPr>
                <w:rFonts w:hint="eastAsia" w:ascii="Times New Roman" w:hAnsi="Times New Roman" w:cs="Times New Roman"/>
                <w:color w:val="000000" w:themeColor="text1"/>
                <w:spacing w:val="0"/>
                <w:sz w:val="24"/>
                <w:szCs w:val="24"/>
                <w:highlight w:val="none"/>
                <w:lang w:val="en-US" w:eastAsia="zh-CN"/>
                <w14:textFill>
                  <w14:solidFill>
                    <w14:schemeClr w14:val="tx1"/>
                  </w14:solidFill>
                </w14:textFill>
              </w:rPr>
              <w:t>22</w:t>
            </w:r>
            <w:r>
              <w:rPr>
                <w:rFonts w:hint="eastAsia" w:ascii="Times New Roman" w:hAnsi="Times New Roman" w:eastAsia="宋体" w:cs="Times New Roman"/>
                <w:color w:val="000000" w:themeColor="text1"/>
                <w:spacing w:val="0"/>
                <w:sz w:val="24"/>
                <w:szCs w:val="24"/>
                <w:highlight w:val="none"/>
                <w14:textFill>
                  <w14:solidFill>
                    <w14:schemeClr w14:val="tx1"/>
                  </w14:solidFill>
                </w14:textFill>
              </w:rPr>
              <w:t>年</w:t>
            </w:r>
            <w:r>
              <w:rPr>
                <w:rFonts w:hint="eastAsia" w:ascii="Times New Roman" w:hAnsi="Times New Roman" w:cs="Times New Roman"/>
                <w:color w:val="000000" w:themeColor="text1"/>
                <w:spacing w:val="0"/>
                <w:sz w:val="24"/>
                <w:szCs w:val="24"/>
                <w:highlight w:val="none"/>
                <w:lang w:val="en-US" w:eastAsia="zh-CN"/>
                <w14:textFill>
                  <w14:solidFill>
                    <w14:schemeClr w14:val="tx1"/>
                  </w14:solidFill>
                </w14:textFill>
              </w:rPr>
              <w:t>7</w:t>
            </w:r>
            <w:r>
              <w:rPr>
                <w:rFonts w:hint="eastAsia" w:ascii="Times New Roman" w:hAnsi="Times New Roman" w:eastAsia="宋体" w:cs="Times New Roman"/>
                <w:color w:val="000000" w:themeColor="text1"/>
                <w:spacing w:val="0"/>
                <w:sz w:val="24"/>
                <w:szCs w:val="24"/>
                <w:highlight w:val="none"/>
                <w14:textFill>
                  <w14:solidFill>
                    <w14:schemeClr w14:val="tx1"/>
                  </w14:solidFill>
                </w14:textFill>
              </w:rPr>
              <w:t>月</w:t>
            </w:r>
            <w:r>
              <w:rPr>
                <w:rFonts w:hint="eastAsia" w:ascii="Times New Roman" w:hAnsi="Times New Roman" w:cs="Times New Roman"/>
                <w:color w:val="000000" w:themeColor="text1"/>
                <w:spacing w:val="0"/>
                <w:sz w:val="24"/>
                <w:szCs w:val="24"/>
                <w:highlight w:val="none"/>
                <w:lang w:val="en-US" w:eastAsia="zh-CN"/>
                <w14:textFill>
                  <w14:solidFill>
                    <w14:schemeClr w14:val="tx1"/>
                  </w14:solidFill>
                </w14:textFill>
              </w:rPr>
              <w:t>27日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0" w:hRule="exact"/>
          <w:jc w:val="center"/>
        </w:trPr>
        <w:tc>
          <w:tcPr>
            <w:tcW w:w="1722" w:type="dxa"/>
            <w:vAlign w:val="center"/>
          </w:tcPr>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调试时间</w:t>
            </w:r>
          </w:p>
        </w:tc>
        <w:tc>
          <w:tcPr>
            <w:tcW w:w="1615" w:type="dxa"/>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pacing w:val="0"/>
                <w:sz w:val="24"/>
                <w:szCs w:val="24"/>
                <w:highlight w:val="none"/>
                <w14:textFill>
                  <w14:solidFill>
                    <w14:schemeClr w14:val="tx1"/>
                  </w14:solidFill>
                </w14:textFill>
              </w:rPr>
              <w:t>2</w:t>
            </w:r>
            <w:r>
              <w:rPr>
                <w:rFonts w:hint="eastAsia" w:ascii="Times New Roman" w:hAnsi="Times New Roman" w:cs="Times New Roman"/>
                <w:color w:val="000000" w:themeColor="text1"/>
                <w:spacing w:val="0"/>
                <w:sz w:val="24"/>
                <w:szCs w:val="24"/>
                <w:highlight w:val="none"/>
                <w:lang w:val="en-US" w:eastAsia="zh-CN"/>
                <w14:textFill>
                  <w14:solidFill>
                    <w14:schemeClr w14:val="tx1"/>
                  </w14:solidFill>
                </w14:textFill>
              </w:rPr>
              <w:t>022</w:t>
            </w:r>
            <w:r>
              <w:rPr>
                <w:rFonts w:hint="eastAsia" w:ascii="Times New Roman" w:hAnsi="Times New Roman" w:eastAsia="宋体" w:cs="Times New Roman"/>
                <w:color w:val="000000" w:themeColor="text1"/>
                <w:spacing w:val="0"/>
                <w:sz w:val="24"/>
                <w:szCs w:val="24"/>
                <w:highlight w:val="none"/>
                <w14:textFill>
                  <w14:solidFill>
                    <w14:schemeClr w14:val="tx1"/>
                  </w14:solidFill>
                </w14:textFill>
              </w:rPr>
              <w:t>年</w:t>
            </w:r>
            <w:r>
              <w:rPr>
                <w:rFonts w:hint="eastAsia" w:ascii="Times New Roman" w:hAnsi="Times New Roman" w:cs="Times New Roman"/>
                <w:color w:val="000000" w:themeColor="text1"/>
                <w:spacing w:val="0"/>
                <w:sz w:val="24"/>
                <w:szCs w:val="24"/>
                <w:highlight w:val="none"/>
                <w:lang w:val="en-US" w:eastAsia="zh-CN"/>
                <w14:textFill>
                  <w14:solidFill>
                    <w14:schemeClr w14:val="tx1"/>
                  </w14:solidFill>
                </w14:textFill>
              </w:rPr>
              <w:t>8</w:t>
            </w:r>
            <w:r>
              <w:rPr>
                <w:rFonts w:hint="eastAsia" w:ascii="Times New Roman" w:hAnsi="Times New Roman" w:eastAsia="宋体" w:cs="Times New Roman"/>
                <w:color w:val="000000" w:themeColor="text1"/>
                <w:spacing w:val="0"/>
                <w:sz w:val="24"/>
                <w:szCs w:val="24"/>
                <w:highlight w:val="none"/>
                <w14:textFill>
                  <w14:solidFill>
                    <w14:schemeClr w14:val="tx1"/>
                  </w14:solidFill>
                </w14:textFill>
              </w:rPr>
              <w:t>月</w:t>
            </w:r>
          </w:p>
        </w:tc>
        <w:tc>
          <w:tcPr>
            <w:tcW w:w="2315"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pacing w:val="0"/>
                <w:sz w:val="24"/>
                <w:szCs w:val="24"/>
                <w:highlight w:val="none"/>
                <w14:textFill>
                  <w14:solidFill>
                    <w14:schemeClr w14:val="tx1"/>
                  </w14:solidFill>
                </w14:textFill>
              </w:rPr>
              <w:t>验收现场监测时间</w:t>
            </w:r>
          </w:p>
        </w:tc>
        <w:tc>
          <w:tcPr>
            <w:tcW w:w="4182" w:type="dxa"/>
            <w:gridSpan w:val="4"/>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highlight w:val="none"/>
                <w:lang w:val="en-US" w:eastAsia="zh-CN"/>
              </w:rPr>
            </w:pPr>
            <w:r>
              <w:rPr>
                <w:rFonts w:hint="eastAsia" w:ascii="Times New Roman" w:hAnsi="Times New Roman" w:cs="Times New Roman"/>
                <w:color w:val="000000" w:themeColor="text1"/>
                <w:spacing w:val="0"/>
                <w:sz w:val="24"/>
                <w:szCs w:val="24"/>
                <w:highlight w:val="none"/>
                <w:lang w:val="en-US" w:eastAsia="zh-CN"/>
                <w14:textFill>
                  <w14:solidFill>
                    <w14:schemeClr w14:val="tx1"/>
                  </w14:solidFill>
                </w14:textFill>
              </w:rPr>
              <w:t>2022.08.09~2022.08.10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1722" w:type="dxa"/>
            <w:vAlign w:val="center"/>
          </w:tcPr>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环评报告表</w:t>
            </w:r>
          </w:p>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审批部门</w:t>
            </w:r>
          </w:p>
        </w:tc>
        <w:tc>
          <w:tcPr>
            <w:tcW w:w="2228"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FF0000"/>
                <w:sz w:val="24"/>
                <w:szCs w:val="24"/>
                <w:lang w:val="en-US"/>
              </w:rPr>
            </w:pPr>
            <w:r>
              <w:rPr>
                <w:rFonts w:hint="eastAsia" w:ascii="Times New Roman" w:hAnsi="Times New Roman" w:cs="Times New Roman"/>
                <w:spacing w:val="0"/>
                <w:sz w:val="24"/>
                <w:szCs w:val="24"/>
                <w:lang w:val="en-US" w:eastAsia="zh-CN"/>
              </w:rPr>
              <w:t>南通市崇州区行政审批局</w:t>
            </w:r>
          </w:p>
        </w:tc>
        <w:tc>
          <w:tcPr>
            <w:tcW w:w="1972"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ascii="Times New Roman" w:hAnsi="Times New Roman" w:eastAsia="宋体" w:cs="Times New Roman"/>
                <w:spacing w:val="0"/>
                <w:sz w:val="24"/>
                <w:szCs w:val="24"/>
              </w:rPr>
            </w:pPr>
            <w:r>
              <w:rPr>
                <w:rFonts w:ascii="Times New Roman" w:hAnsi="Times New Roman" w:eastAsia="宋体" w:cs="Times New Roman"/>
                <w:spacing w:val="0"/>
                <w:sz w:val="24"/>
                <w:szCs w:val="24"/>
              </w:rPr>
              <w:t>环评报告表</w:t>
            </w:r>
          </w:p>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auto"/>
                <w:sz w:val="24"/>
                <w:szCs w:val="24"/>
              </w:rPr>
            </w:pPr>
            <w:r>
              <w:rPr>
                <w:rFonts w:ascii="Times New Roman" w:hAnsi="Times New Roman" w:eastAsia="宋体" w:cs="Times New Roman"/>
                <w:spacing w:val="0"/>
                <w:sz w:val="24"/>
                <w:szCs w:val="24"/>
              </w:rPr>
              <w:t>编制单位</w:t>
            </w:r>
          </w:p>
        </w:tc>
        <w:tc>
          <w:tcPr>
            <w:tcW w:w="3912" w:type="dxa"/>
            <w:gridSpan w:val="3"/>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auto"/>
                <w:sz w:val="24"/>
                <w:szCs w:val="24"/>
                <w:lang w:val="en-US" w:eastAsia="zh-CN"/>
              </w:rPr>
            </w:pPr>
            <w:r>
              <w:rPr>
                <w:rFonts w:hint="eastAsia" w:ascii="Times New Roman" w:hAnsi="Times New Roman" w:cs="Times New Roman"/>
                <w:spacing w:val="0"/>
                <w:sz w:val="24"/>
                <w:szCs w:val="24"/>
                <w:lang w:val="en-US" w:eastAsia="zh-CN"/>
              </w:rPr>
              <w:t>江苏秉欣年安全环境科技有限公司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1722" w:type="dxa"/>
            <w:vAlign w:val="center"/>
          </w:tcPr>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环保设施</w:t>
            </w:r>
          </w:p>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设计单位</w:t>
            </w:r>
          </w:p>
        </w:tc>
        <w:tc>
          <w:tcPr>
            <w:tcW w:w="2228"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spacing w:val="0"/>
                <w:sz w:val="24"/>
                <w:szCs w:val="24"/>
                <w:lang w:val="en-US"/>
              </w:rPr>
            </w:pPr>
            <w:r>
              <w:rPr>
                <w:rFonts w:hint="eastAsia" w:ascii="Times New Roman" w:hAnsi="Times New Roman" w:eastAsia="宋体" w:cs="Times New Roman"/>
                <w:spacing w:val="0"/>
                <w:sz w:val="24"/>
                <w:szCs w:val="24"/>
                <w:lang w:val="en-US" w:eastAsia="zh-CN"/>
              </w:rPr>
              <w:t>/</w:t>
            </w:r>
          </w:p>
        </w:tc>
        <w:tc>
          <w:tcPr>
            <w:tcW w:w="1972"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ascii="Times New Roman" w:hAnsi="Times New Roman" w:eastAsia="宋体" w:cs="Times New Roman"/>
                <w:spacing w:val="0"/>
                <w:sz w:val="24"/>
                <w:szCs w:val="24"/>
              </w:rPr>
            </w:pPr>
            <w:r>
              <w:rPr>
                <w:rFonts w:ascii="Times New Roman" w:hAnsi="Times New Roman" w:eastAsia="宋体" w:cs="Times New Roman"/>
                <w:spacing w:val="0"/>
                <w:sz w:val="24"/>
                <w:szCs w:val="24"/>
              </w:rPr>
              <w:t>环保设施</w:t>
            </w:r>
          </w:p>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spacing w:val="0"/>
                <w:sz w:val="24"/>
                <w:szCs w:val="24"/>
              </w:rPr>
            </w:pPr>
            <w:r>
              <w:rPr>
                <w:rFonts w:ascii="Times New Roman" w:hAnsi="Times New Roman" w:eastAsia="宋体" w:cs="Times New Roman"/>
                <w:spacing w:val="0"/>
                <w:sz w:val="24"/>
                <w:szCs w:val="24"/>
              </w:rPr>
              <w:t>施工单位</w:t>
            </w:r>
          </w:p>
        </w:tc>
        <w:tc>
          <w:tcPr>
            <w:tcW w:w="3912" w:type="dxa"/>
            <w:gridSpan w:val="3"/>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spacing w:val="0"/>
                <w:sz w:val="24"/>
                <w:szCs w:val="24"/>
              </w:rPr>
            </w:pPr>
            <w:r>
              <w:rPr>
                <w:rFonts w:hint="eastAsia" w:ascii="Times New Roman" w:hAnsi="Times New Roman" w:eastAsia="宋体" w:cs="Times New Roman"/>
                <w:spacing w:val="0"/>
                <w:sz w:val="24"/>
                <w:szCs w:val="24"/>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1722" w:type="dxa"/>
            <w:vAlign w:val="center"/>
          </w:tcPr>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投资总概算</w:t>
            </w:r>
          </w:p>
        </w:tc>
        <w:tc>
          <w:tcPr>
            <w:tcW w:w="2228"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hint="eastAsia" w:ascii="Times New Roman" w:hAnsi="Times New Roman" w:cs="Times New Roman"/>
                <w:spacing w:val="0"/>
                <w:sz w:val="24"/>
                <w:lang w:val="en-US" w:eastAsia="zh-CN"/>
              </w:rPr>
              <w:t>1800万</w:t>
            </w:r>
            <w:r>
              <w:rPr>
                <w:rFonts w:ascii="Times New Roman" w:hAnsi="Times New Roman" w:eastAsia="宋体" w:cs="Times New Roman"/>
                <w:spacing w:val="0"/>
                <w:sz w:val="24"/>
                <w:szCs w:val="24"/>
              </w:rPr>
              <w:t>元</w:t>
            </w:r>
          </w:p>
        </w:tc>
        <w:tc>
          <w:tcPr>
            <w:tcW w:w="1972"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ascii="Times New Roman" w:hAnsi="Times New Roman" w:eastAsia="宋体" w:cs="Times New Roman"/>
                <w:spacing w:val="0"/>
                <w:sz w:val="24"/>
                <w:szCs w:val="24"/>
              </w:rPr>
              <w:t>环保投资总概算</w:t>
            </w:r>
          </w:p>
        </w:tc>
        <w:tc>
          <w:tcPr>
            <w:tcW w:w="1329" w:type="dxa"/>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hint="eastAsia" w:ascii="Times New Roman" w:hAnsi="Times New Roman" w:cs="Times New Roman"/>
                <w:spacing w:val="0"/>
                <w:sz w:val="24"/>
                <w:szCs w:val="24"/>
                <w:lang w:val="en-US" w:eastAsia="zh-CN"/>
              </w:rPr>
              <w:t>20</w:t>
            </w:r>
            <w:r>
              <w:rPr>
                <w:rFonts w:ascii="Times New Roman" w:hAnsi="Times New Roman" w:eastAsia="宋体" w:cs="Times New Roman"/>
                <w:spacing w:val="0"/>
                <w:sz w:val="24"/>
                <w:szCs w:val="24"/>
              </w:rPr>
              <w:t>万元</w:t>
            </w:r>
          </w:p>
        </w:tc>
        <w:tc>
          <w:tcPr>
            <w:tcW w:w="1162" w:type="dxa"/>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ascii="Times New Roman" w:hAnsi="Times New Roman" w:eastAsia="宋体" w:cs="Times New Roman"/>
                <w:spacing w:val="0"/>
                <w:sz w:val="24"/>
                <w:szCs w:val="24"/>
              </w:rPr>
              <w:t>比例</w:t>
            </w:r>
          </w:p>
        </w:tc>
        <w:tc>
          <w:tcPr>
            <w:tcW w:w="1421" w:type="dxa"/>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hint="eastAsia" w:ascii="Times New Roman" w:hAnsi="Times New Roman" w:cs="Times New Roman"/>
                <w:spacing w:val="0"/>
                <w:sz w:val="24"/>
                <w:szCs w:val="24"/>
                <w:lang w:val="en-US" w:eastAsia="zh-CN"/>
              </w:rPr>
              <w:t>1.1</w:t>
            </w:r>
            <w:r>
              <w:rPr>
                <w:rFonts w:ascii="Times New Roman" w:hAnsi="Times New Roman" w:eastAsia="宋体" w:cs="Times New Roman"/>
                <w:spacing w:val="0"/>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1722" w:type="dxa"/>
            <w:vAlign w:val="center"/>
          </w:tcPr>
          <w:p>
            <w:pPr>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实际总投资</w:t>
            </w:r>
          </w:p>
        </w:tc>
        <w:tc>
          <w:tcPr>
            <w:tcW w:w="2228"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hint="eastAsia" w:ascii="Times New Roman" w:hAnsi="Times New Roman" w:cs="Times New Roman"/>
                <w:spacing w:val="0"/>
                <w:sz w:val="24"/>
                <w:lang w:val="en-US" w:eastAsia="zh-CN"/>
              </w:rPr>
              <w:t>1800万</w:t>
            </w:r>
            <w:r>
              <w:rPr>
                <w:rFonts w:ascii="Times New Roman" w:hAnsi="Times New Roman" w:eastAsia="宋体" w:cs="Times New Roman"/>
                <w:spacing w:val="0"/>
                <w:sz w:val="24"/>
                <w:szCs w:val="24"/>
              </w:rPr>
              <w:t>元</w:t>
            </w:r>
          </w:p>
        </w:tc>
        <w:tc>
          <w:tcPr>
            <w:tcW w:w="1972" w:type="dxa"/>
            <w:gridSpan w:val="2"/>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ascii="Times New Roman" w:hAnsi="Times New Roman" w:eastAsia="宋体" w:cs="Times New Roman"/>
                <w:spacing w:val="0"/>
                <w:sz w:val="24"/>
                <w:szCs w:val="24"/>
              </w:rPr>
              <w:t>环保投资总概算</w:t>
            </w:r>
          </w:p>
        </w:tc>
        <w:tc>
          <w:tcPr>
            <w:tcW w:w="1329" w:type="dxa"/>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hint="eastAsia" w:ascii="Times New Roman" w:hAnsi="Times New Roman" w:cs="Times New Roman"/>
                <w:spacing w:val="0"/>
                <w:sz w:val="24"/>
                <w:szCs w:val="24"/>
                <w:lang w:val="en-US" w:eastAsia="zh-CN"/>
              </w:rPr>
              <w:t>20</w:t>
            </w:r>
            <w:r>
              <w:rPr>
                <w:rFonts w:ascii="Times New Roman" w:hAnsi="Times New Roman" w:eastAsia="宋体" w:cs="Times New Roman"/>
                <w:spacing w:val="0"/>
                <w:sz w:val="24"/>
                <w:szCs w:val="24"/>
              </w:rPr>
              <w:t>万元</w:t>
            </w:r>
          </w:p>
        </w:tc>
        <w:tc>
          <w:tcPr>
            <w:tcW w:w="1162" w:type="dxa"/>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ascii="Times New Roman" w:hAnsi="Times New Roman" w:eastAsia="宋体" w:cs="Times New Roman"/>
                <w:spacing w:val="0"/>
                <w:sz w:val="24"/>
                <w:szCs w:val="24"/>
              </w:rPr>
              <w:t>比例</w:t>
            </w:r>
          </w:p>
        </w:tc>
        <w:tc>
          <w:tcPr>
            <w:tcW w:w="1421" w:type="dxa"/>
            <w:vAlign w:val="center"/>
          </w:tcPr>
          <w:p>
            <w:pPr>
              <w:keepLines w:val="0"/>
              <w:pageBreakBefore w:val="0"/>
              <w:widowControl/>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eastAsiaTheme="majorEastAsia"/>
                <w:color w:val="000000" w:themeColor="text1"/>
                <w:sz w:val="24"/>
                <w:szCs w:val="24"/>
                <w:lang w:val="en-US" w:eastAsia="zh-CN"/>
                <w14:textFill>
                  <w14:solidFill>
                    <w14:schemeClr w14:val="tx1"/>
                  </w14:solidFill>
                </w14:textFill>
              </w:rPr>
            </w:pPr>
            <w:r>
              <w:rPr>
                <w:rFonts w:hint="eastAsia" w:ascii="Times New Roman" w:hAnsi="Times New Roman" w:cs="Times New Roman"/>
                <w:spacing w:val="0"/>
                <w:sz w:val="24"/>
                <w:szCs w:val="24"/>
                <w:lang w:val="en-US" w:eastAsia="zh-CN"/>
              </w:rPr>
              <w:t>1.1</w:t>
            </w:r>
            <w:r>
              <w:rPr>
                <w:rFonts w:ascii="Times New Roman" w:hAnsi="Times New Roman" w:eastAsia="宋体" w:cs="Times New Roman"/>
                <w:spacing w:val="0"/>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13" w:hRule="atLeast"/>
          <w:jc w:val="center"/>
        </w:trPr>
        <w:tc>
          <w:tcPr>
            <w:tcW w:w="1722" w:type="dxa"/>
            <w:vAlign w:val="center"/>
          </w:tcPr>
          <w:p>
            <w:pPr>
              <w:jc w:val="center"/>
              <w:rPr>
                <w:rFonts w:hint="default" w:ascii="Times New Roman" w:hAnsi="Times New Roman" w:cs="Times New Roman" w:eastAsiaTheme="majorEastAsia"/>
                <w:sz w:val="24"/>
                <w:szCs w:val="24"/>
              </w:rPr>
            </w:pPr>
            <w:r>
              <w:rPr>
                <w:rFonts w:hint="default" w:ascii="Times New Roman" w:hAnsi="Times New Roman" w:cs="Times New Roman" w:eastAsiaTheme="majorEastAsia"/>
                <w:b/>
                <w:sz w:val="24"/>
                <w:szCs w:val="24"/>
              </w:rPr>
              <w:t>验收监测依据</w:t>
            </w:r>
          </w:p>
        </w:tc>
        <w:tc>
          <w:tcPr>
            <w:tcW w:w="8112" w:type="dxa"/>
            <w:gridSpan w:val="7"/>
            <w:vAlign w:val="center"/>
          </w:tcPr>
          <w:p>
            <w:pPr>
              <w:spacing w:line="360" w:lineRule="auto"/>
              <w:jc w:val="left"/>
              <w:rPr>
                <w:rFonts w:hint="default" w:ascii="Times New Roman" w:hAnsi="Times New Roman" w:cs="Times New Roman"/>
                <w:sz w:val="24"/>
                <w:szCs w:val="24"/>
              </w:rPr>
            </w:pPr>
            <w:r>
              <w:rPr>
                <w:rFonts w:hint="default" w:ascii="Times New Roman" w:hAnsi="Times New Roman" w:cs="Times New Roman"/>
                <w:sz w:val="24"/>
                <w:szCs w:val="24"/>
              </w:rPr>
              <w:t>（1）中华人民共和国国务院682号令《国务院关于修改〈建设项目环境保护管理条例〉的决定》，2017年7月16日；</w:t>
            </w:r>
          </w:p>
          <w:p>
            <w:pPr>
              <w:spacing w:line="360" w:lineRule="auto"/>
              <w:jc w:val="left"/>
              <w:rPr>
                <w:rFonts w:hint="default" w:ascii="Times New Roman" w:hAnsi="Times New Roman" w:cs="Times New Roman"/>
                <w:sz w:val="24"/>
                <w:szCs w:val="24"/>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2</w:t>
            </w:r>
            <w:r>
              <w:rPr>
                <w:rFonts w:hint="eastAsia" w:ascii="Times New Roman" w:hAnsi="Times New Roman" w:cs="Times New Roman"/>
                <w:sz w:val="24"/>
                <w:szCs w:val="24"/>
                <w:lang w:eastAsia="zh-CN"/>
              </w:rPr>
              <w:t>）</w:t>
            </w:r>
            <w:r>
              <w:rPr>
                <w:rFonts w:hint="default" w:ascii="Times New Roman" w:hAnsi="Times New Roman" w:cs="Times New Roman"/>
                <w:sz w:val="24"/>
                <w:szCs w:val="24"/>
              </w:rPr>
              <w:t>《江苏省排污口设置及规范化整治管理办法》（苏环控[1997]122号文）；</w:t>
            </w:r>
          </w:p>
          <w:p>
            <w:pPr>
              <w:spacing w:line="360" w:lineRule="auto"/>
              <w:jc w:val="left"/>
              <w:rPr>
                <w:rFonts w:hint="default" w:ascii="Times New Roman" w:hAnsi="Times New Roman" w:cs="Times New Roman"/>
                <w:sz w:val="24"/>
                <w:szCs w:val="24"/>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3</w:t>
            </w:r>
            <w:r>
              <w:rPr>
                <w:rFonts w:hint="eastAsia" w:ascii="Times New Roman" w:hAnsi="Times New Roman" w:cs="Times New Roman"/>
                <w:sz w:val="24"/>
                <w:szCs w:val="24"/>
                <w:lang w:eastAsia="zh-CN"/>
              </w:rPr>
              <w:t>）</w:t>
            </w:r>
            <w:r>
              <w:rPr>
                <w:rFonts w:hint="default" w:ascii="Times New Roman" w:hAnsi="Times New Roman" w:cs="Times New Roman"/>
                <w:sz w:val="24"/>
                <w:szCs w:val="24"/>
              </w:rPr>
              <w:t>《一般工业固体废物贮存、处置场污染控制标准》（GB18599-20</w:t>
            </w:r>
            <w:r>
              <w:rPr>
                <w:rFonts w:hint="eastAsia" w:ascii="Times New Roman" w:hAnsi="Times New Roman" w:cs="Times New Roman"/>
                <w:sz w:val="24"/>
                <w:szCs w:val="24"/>
                <w:lang w:val="en-US" w:eastAsia="zh-CN"/>
              </w:rPr>
              <w:t>20</w:t>
            </w:r>
            <w:r>
              <w:rPr>
                <w:rFonts w:hint="default" w:ascii="Times New Roman" w:hAnsi="Times New Roman" w:cs="Times New Roman"/>
                <w:sz w:val="24"/>
                <w:szCs w:val="24"/>
              </w:rPr>
              <w:t>）；</w:t>
            </w:r>
          </w:p>
          <w:p>
            <w:pPr>
              <w:spacing w:line="360" w:lineRule="auto"/>
              <w:jc w:val="left"/>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rPr>
              <w:t>4</w:t>
            </w: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688</w:t>
            </w:r>
            <w:r>
              <w:rPr>
                <w:rFonts w:hint="eastAsia" w:ascii="Times New Roman" w:hAnsi="Times New Roman" w:cs="Times New Roman"/>
                <w:sz w:val="24"/>
                <w:szCs w:val="24"/>
                <w:lang w:val="en-US" w:eastAsia="zh-CN"/>
              </w:rPr>
              <w:t>号</w:t>
            </w:r>
            <w:r>
              <w:rPr>
                <w:rFonts w:hint="default" w:ascii="Times New Roman" w:hAnsi="Times New Roman" w:cs="Times New Roman"/>
                <w:sz w:val="24"/>
                <w:szCs w:val="24"/>
              </w:rPr>
              <w:t>；</w:t>
            </w:r>
          </w:p>
          <w:p>
            <w:pPr>
              <w:spacing w:line="360" w:lineRule="auto"/>
              <w:jc w:val="left"/>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rPr>
              <w:t>5</w:t>
            </w:r>
            <w:r>
              <w:rPr>
                <w:rFonts w:hint="default" w:ascii="Times New Roman" w:hAnsi="Times New Roman" w:cs="Times New Roman"/>
                <w:sz w:val="24"/>
                <w:szCs w:val="24"/>
              </w:rPr>
              <w:t>）《关于进一步优化建设项目竣工环境保护验收监测（调查）相关工作的通知》（苏环规[2015]3号）；</w:t>
            </w:r>
          </w:p>
          <w:p>
            <w:pPr>
              <w:spacing w:line="360" w:lineRule="auto"/>
              <w:jc w:val="left"/>
              <w:rPr>
                <w:rFonts w:hint="eastAsia" w:ascii="Times New Roman" w:hAnsi="Times New Roman" w:cs="Times New Roman"/>
                <w:sz w:val="24"/>
                <w:szCs w:val="24"/>
                <w:lang w:eastAsia="zh-CN"/>
              </w:rPr>
            </w:pP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lang w:val="zh-CN" w:eastAsia="zh-CN"/>
              </w:rPr>
              <w:t>省生态环境厅关于加强涉变动项目环评与排污许可管理衔接的通知</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苏环办〔2021</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122</w:t>
            </w:r>
            <w:r>
              <w:rPr>
                <w:rFonts w:hint="eastAsia" w:ascii="Times New Roman" w:hAnsi="Times New Roman" w:cs="Times New Roman"/>
                <w:sz w:val="24"/>
                <w:szCs w:val="24"/>
                <w:lang w:val="en-US" w:eastAsia="zh-CN"/>
              </w:rPr>
              <w:t>号</w:t>
            </w:r>
            <w:r>
              <w:rPr>
                <w:rFonts w:hint="eastAsia" w:ascii="Times New Roman" w:hAnsi="Times New Roman" w:cs="Times New Roman"/>
                <w:sz w:val="24"/>
                <w:szCs w:val="24"/>
                <w:lang w:eastAsia="zh-CN"/>
              </w:rPr>
              <w:t>；</w:t>
            </w:r>
          </w:p>
          <w:p>
            <w:pPr>
              <w:spacing w:line="360" w:lineRule="auto"/>
              <w:jc w:val="left"/>
              <w:rPr>
                <w:rFonts w:hint="eastAsia" w:ascii="Times New Roman" w:hAnsi="Times New Roman" w:cs="Times New Roman"/>
                <w:sz w:val="24"/>
                <w:szCs w:val="24"/>
                <w:lang w:eastAsia="zh-CN"/>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7</w:t>
            </w:r>
            <w:r>
              <w:rPr>
                <w:rFonts w:hint="eastAsia" w:ascii="Times New Roman" w:hAnsi="Times New Roman" w:cs="Times New Roman"/>
                <w:sz w:val="24"/>
                <w:szCs w:val="24"/>
                <w:lang w:eastAsia="zh-CN"/>
              </w:rPr>
              <w:t>）《关于建设项目竣工环境保护验收有关事项的通知》苏环办[2018]34号（2018年1月26日）；</w:t>
            </w:r>
          </w:p>
          <w:p>
            <w:pPr>
              <w:spacing w:line="360" w:lineRule="auto"/>
              <w:jc w:val="left"/>
              <w:rPr>
                <w:rFonts w:hint="eastAsia" w:ascii="Times New Roman" w:hAnsi="Times New Roman" w:cs="Times New Roman"/>
                <w:sz w:val="24"/>
                <w:szCs w:val="24"/>
                <w:lang w:eastAsia="zh-CN"/>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8</w:t>
            </w:r>
            <w:r>
              <w:rPr>
                <w:rFonts w:hint="eastAsia" w:ascii="Times New Roman" w:hAnsi="Times New Roman" w:cs="Times New Roman"/>
                <w:sz w:val="24"/>
                <w:szCs w:val="24"/>
                <w:lang w:eastAsia="zh-CN"/>
              </w:rPr>
              <w:t>）《建设项目竣工环境保护验收技术指南 污染影响类》（生态环境部公告2018年第9号，2018年5月15日）；</w:t>
            </w:r>
          </w:p>
          <w:p>
            <w:pPr>
              <w:spacing w:line="360" w:lineRule="auto"/>
              <w:jc w:val="left"/>
              <w:rPr>
                <w:rFonts w:hint="eastAsia" w:ascii="Times New Roman" w:hAnsi="Times New Roman" w:cs="Times New Roman"/>
                <w:spacing w:val="0"/>
                <w:sz w:val="24"/>
                <w:szCs w:val="24"/>
                <w:lang w:val="en-US" w:eastAsia="zh-CN"/>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9</w:t>
            </w:r>
            <w:r>
              <w:rPr>
                <w:rFonts w:hint="eastAsia" w:ascii="Times New Roman" w:hAnsi="Times New Roman" w:cs="Times New Roman"/>
                <w:sz w:val="24"/>
                <w:szCs w:val="24"/>
                <w:lang w:eastAsia="zh-CN"/>
              </w:rPr>
              <w:t>）《</w:t>
            </w:r>
            <w:r>
              <w:rPr>
                <w:rFonts w:hint="eastAsia" w:ascii="Times New Roman" w:hAnsi="Times New Roman" w:cs="Times New Roman"/>
                <w:spacing w:val="0"/>
                <w:sz w:val="24"/>
                <w:szCs w:val="24"/>
                <w:lang w:val="en-US" w:eastAsia="zh-CN"/>
              </w:rPr>
              <w:t>江苏易实精密科技股份有限公司年产800万套汽车底盘空气减震系统金属零部件生产线技改项目环境影响报告表》，编制单位江苏秉欣年安全环境科技有限公司，2022年4月；</w:t>
            </w:r>
          </w:p>
          <w:p>
            <w:pPr>
              <w:spacing w:line="360" w:lineRule="auto"/>
              <w:jc w:val="left"/>
              <w:rPr>
                <w:rFonts w:hint="default" w:ascii="Times New Roman" w:hAnsi="Times New Roman" w:cs="Times New Roman" w:eastAsiaTheme="majorEastAsia"/>
                <w:sz w:val="24"/>
                <w:szCs w:val="24"/>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10</w:t>
            </w:r>
            <w:r>
              <w:rPr>
                <w:rFonts w:hint="eastAsia" w:ascii="Times New Roman" w:hAnsi="Times New Roman" w:cs="Times New Roman"/>
                <w:sz w:val="24"/>
                <w:szCs w:val="24"/>
                <w:lang w:eastAsia="zh-CN"/>
              </w:rPr>
              <w:t>）《关于&lt;</w:t>
            </w:r>
            <w:r>
              <w:rPr>
                <w:rFonts w:hint="eastAsia" w:ascii="Times New Roman" w:hAnsi="Times New Roman" w:cs="Times New Roman"/>
                <w:spacing w:val="0"/>
                <w:sz w:val="24"/>
                <w:szCs w:val="24"/>
                <w:lang w:val="en-US" w:eastAsia="zh-CN"/>
              </w:rPr>
              <w:t>江苏易实精密科技股份有限公司年产800万套汽车底盘空气减震系统金属零部件生产线技改项目</w:t>
            </w:r>
            <w:r>
              <w:rPr>
                <w:rFonts w:hint="eastAsia" w:ascii="Times New Roman" w:hAnsi="Times New Roman" w:eastAsia="宋体" w:cs="Times New Roman"/>
                <w:spacing w:val="0"/>
                <w:sz w:val="24"/>
                <w:szCs w:val="24"/>
                <w:lang w:val="en-US" w:eastAsia="zh-CN"/>
              </w:rPr>
              <w:t>环</w:t>
            </w:r>
            <w:r>
              <w:rPr>
                <w:rFonts w:hint="eastAsia" w:ascii="Times New Roman" w:hAnsi="Times New Roman" w:cs="Times New Roman"/>
                <w:sz w:val="24"/>
                <w:szCs w:val="24"/>
                <w:lang w:eastAsia="zh-CN"/>
              </w:rPr>
              <w:t>境影响报告表&gt;审批意见》，</w:t>
            </w:r>
            <w:r>
              <w:rPr>
                <w:rFonts w:hint="eastAsia" w:ascii="Times New Roman" w:hAnsi="Times New Roman" w:cs="Times New Roman"/>
                <w:spacing w:val="0"/>
                <w:sz w:val="24"/>
                <w:szCs w:val="24"/>
                <w:lang w:val="en-US" w:eastAsia="zh-CN"/>
              </w:rPr>
              <w:t>南通市崇州区行政审批局</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崇行审批</w:t>
            </w:r>
            <w:r>
              <w:rPr>
                <w:rFonts w:hint="eastAsia" w:ascii="Times New Roman" w:hAnsi="Times New Roman" w:cs="Times New Roman"/>
                <w:sz w:val="24"/>
                <w:szCs w:val="24"/>
                <w:lang w:eastAsia="zh-CN"/>
              </w:rPr>
              <w:t>[20</w:t>
            </w:r>
            <w:r>
              <w:rPr>
                <w:rFonts w:hint="eastAsia" w:ascii="Times New Roman" w:hAnsi="Times New Roman" w:cs="Times New Roman"/>
                <w:sz w:val="24"/>
                <w:szCs w:val="24"/>
                <w:lang w:val="en-US" w:eastAsia="zh-CN"/>
              </w:rPr>
              <w:t>22</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90</w:t>
            </w:r>
            <w:r>
              <w:rPr>
                <w:rFonts w:hint="eastAsia" w:ascii="Times New Roman" w:hAnsi="Times New Roman" w:cs="Times New Roman"/>
                <w:sz w:val="24"/>
                <w:szCs w:val="24"/>
                <w:lang w:eastAsia="zh-CN"/>
              </w:rPr>
              <w:t>号，20</w:t>
            </w:r>
            <w:r>
              <w:rPr>
                <w:rFonts w:hint="eastAsia" w:ascii="Times New Roman" w:hAnsi="Times New Roman" w:cs="Times New Roman"/>
                <w:sz w:val="24"/>
                <w:szCs w:val="24"/>
                <w:lang w:val="en-US" w:eastAsia="zh-CN"/>
              </w:rPr>
              <w:t>22</w:t>
            </w:r>
            <w:r>
              <w:rPr>
                <w:rFonts w:hint="eastAsia" w:ascii="Times New Roman" w:hAnsi="Times New Roman" w:cs="Times New Roman"/>
                <w:sz w:val="24"/>
                <w:szCs w:val="24"/>
                <w:lang w:eastAsia="zh-CN"/>
              </w:rPr>
              <w:t>年</w:t>
            </w:r>
            <w:r>
              <w:rPr>
                <w:rFonts w:hint="eastAsia" w:ascii="Times New Roman" w:hAnsi="Times New Roman" w:cs="Times New Roman"/>
                <w:sz w:val="24"/>
                <w:szCs w:val="24"/>
                <w:lang w:val="en-US" w:eastAsia="zh-CN"/>
              </w:rPr>
              <w:t>7</w:t>
            </w:r>
            <w:r>
              <w:rPr>
                <w:rFonts w:hint="eastAsia" w:ascii="Times New Roman" w:hAnsi="Times New Roman" w:cs="Times New Roman"/>
                <w:sz w:val="24"/>
                <w:szCs w:val="24"/>
                <w:lang w:eastAsia="zh-CN"/>
              </w:rPr>
              <w:t>月</w:t>
            </w:r>
            <w:r>
              <w:rPr>
                <w:rFonts w:hint="eastAsia" w:ascii="Times New Roman" w:hAnsi="Times New Roman" w:cs="Times New Roman"/>
                <w:sz w:val="24"/>
                <w:szCs w:val="24"/>
                <w:lang w:val="en-US" w:eastAsia="zh-CN"/>
              </w:rPr>
              <w:t>26日</w:t>
            </w:r>
            <w:r>
              <w:rPr>
                <w:rFonts w:hint="eastAsia" w:ascii="Times New Roman" w:hAnsi="Times New Roman" w:cs="Times New Roman"/>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86" w:hRule="atLeast"/>
          <w:jc w:val="center"/>
        </w:trPr>
        <w:tc>
          <w:tcPr>
            <w:tcW w:w="1722" w:type="dxa"/>
            <w:vAlign w:val="center"/>
          </w:tcPr>
          <w:p>
            <w:pPr>
              <w:spacing w:line="360" w:lineRule="auto"/>
              <w:jc w:val="left"/>
              <w:rPr>
                <w:rFonts w:hint="default" w:ascii="Times New Roman" w:hAnsi="Times New Roman" w:cs="Times New Roman" w:eastAsiaTheme="majorEastAsia"/>
                <w:sz w:val="24"/>
                <w:szCs w:val="24"/>
              </w:rPr>
            </w:pPr>
            <w:r>
              <w:rPr>
                <w:rFonts w:hint="default" w:ascii="Times New Roman" w:hAnsi="Times New Roman" w:cs="Times New Roman" w:eastAsiaTheme="majorEastAsia"/>
                <w:b/>
                <w:sz w:val="24"/>
                <w:szCs w:val="24"/>
              </w:rPr>
              <w:t>验收监测评价标准、级别、限值</w:t>
            </w:r>
          </w:p>
        </w:tc>
        <w:tc>
          <w:tcPr>
            <w:tcW w:w="8112" w:type="dxa"/>
            <w:gridSpan w:val="7"/>
            <w:vAlign w:val="center"/>
          </w:tcPr>
          <w:p>
            <w:pPr>
              <w:spacing w:line="360" w:lineRule="auto"/>
              <w:rPr>
                <w:rFonts w:hint="default" w:ascii="Times New Roman" w:hAnsi="Times New Roman" w:cs="Times New Roman" w:eastAsiaTheme="majorEastAsia"/>
                <w:sz w:val="24"/>
                <w:szCs w:val="24"/>
              </w:rPr>
            </w:pPr>
            <w:r>
              <w:rPr>
                <w:rFonts w:hint="default" w:ascii="Times New Roman" w:hAnsi="Times New Roman" w:cs="Times New Roman" w:eastAsiaTheme="minorEastAsia"/>
                <w:color w:val="auto"/>
                <w:sz w:val="24"/>
                <w:szCs w:val="24"/>
              </w:rPr>
              <w:t>（</w:t>
            </w:r>
            <w:r>
              <w:rPr>
                <w:rFonts w:hint="eastAsia" w:ascii="Times New Roman" w:hAnsi="Times New Roman" w:cs="Times New Roman" w:eastAsiaTheme="majorEastAsia"/>
                <w:color w:val="auto"/>
                <w:sz w:val="24"/>
                <w:szCs w:val="24"/>
                <w:lang w:val="en-US" w:eastAsia="zh-CN"/>
              </w:rPr>
              <w:t>1</w:t>
            </w:r>
            <w:r>
              <w:rPr>
                <w:rFonts w:hint="default" w:ascii="Times New Roman" w:hAnsi="Times New Roman" w:cs="Times New Roman" w:eastAsiaTheme="majorEastAsia"/>
                <w:sz w:val="24"/>
                <w:szCs w:val="24"/>
              </w:rPr>
              <w:t>）废水</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cs="Times New Roman"/>
                <w:spacing w:val="0"/>
                <w:sz w:val="24"/>
                <w:szCs w:val="24"/>
                <w:lang w:val="en-US" w:eastAsia="zh-CN"/>
              </w:rPr>
            </w:pPr>
            <w:r>
              <w:rPr>
                <w:rFonts w:hint="eastAsia" w:ascii="Times New Roman" w:hAnsi="Times New Roman" w:cs="Times New Roman"/>
                <w:spacing w:val="0"/>
                <w:sz w:val="24"/>
                <w:szCs w:val="24"/>
                <w:lang w:val="en-US" w:eastAsia="zh-CN"/>
              </w:rPr>
              <w:t>本项目“雨污分流”，雨水经管网收集后进入附近水体，后期雨水参照执行南通市管理要求，COD浓度为40mg/L，SS浓度为30mg/L，特征污染物石油类不得检出。</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cs="Times New Roman"/>
                <w:spacing w:val="0"/>
                <w:sz w:val="24"/>
                <w:szCs w:val="24"/>
                <w:lang w:val="en-US" w:eastAsia="zh-CN"/>
              </w:rPr>
            </w:pPr>
            <w:r>
              <w:rPr>
                <w:rFonts w:hint="eastAsia" w:ascii="Times New Roman" w:hAnsi="Times New Roman" w:cs="Times New Roman"/>
                <w:spacing w:val="0"/>
                <w:sz w:val="24"/>
                <w:szCs w:val="24"/>
                <w:lang w:val="en-US" w:eastAsia="zh-CN"/>
              </w:rPr>
              <w:t>本项目初期雨水、车间清洗污水经隔油沉淀气浮预处理后达到《污水综合排放标准》（GB8978-1996）中三级标准、《污水排入城镇下水道水质标准》（GB/T31962-2015）表1中B级标准和南通市观音山水质净化有限公司接管标准后，经污水管网接入南通市观音山水质净化有限公司集中处理，达《城镇污水处理厂污染物排放标准》一级A标准后排入长江。本项目废水污染物为COD、SS、氨氮、总磷。污水排放标准见表1-1。</w:t>
            </w:r>
          </w:p>
          <w:p>
            <w:pPr>
              <w:pStyle w:val="2"/>
              <w:rPr>
                <w:rFonts w:hint="eastAsia" w:ascii="宋体" w:hAnsi="宋体" w:eastAsia="宋体" w:cs="宋体"/>
                <w:b/>
                <w:bCs/>
                <w:sz w:val="24"/>
                <w:szCs w:val="24"/>
                <w:lang w:val="en-US" w:eastAsia="zh-CN"/>
              </w:rPr>
            </w:pPr>
            <w:r>
              <w:rPr>
                <w:rFonts w:hint="eastAsia" w:ascii="Times New Roman" w:hAnsi="Times New Roman" w:eastAsia="宋体" w:cs="Times New Roman"/>
                <w:b/>
                <w:bCs/>
                <w:color w:val="000000" w:themeColor="text1"/>
                <w:kern w:val="0"/>
                <w:sz w:val="24"/>
                <w:szCs w:val="24"/>
                <w:lang w:val="en-US" w:eastAsia="zh-CN" w:bidi="ar-SA"/>
                <w14:textFill>
                  <w14:solidFill>
                    <w14:schemeClr w14:val="tx1"/>
                  </w14:solidFill>
                </w14:textFill>
              </w:rPr>
              <w:t>表</w:t>
            </w:r>
            <w:r>
              <w:rPr>
                <w:rFonts w:hint="default" w:ascii="Times New Roman" w:hAnsi="Times New Roman" w:cs="Times New Roman" w:eastAsiaTheme="majorEastAsia"/>
                <w:b/>
                <w:bCs/>
                <w:sz w:val="24"/>
                <w:szCs w:val="24"/>
                <w:lang w:val="en-US" w:eastAsia="zh-CN"/>
              </w:rPr>
              <w:t>1-1</w:t>
            </w:r>
            <w:r>
              <w:rPr>
                <w:rFonts w:hint="eastAsia" w:asciiTheme="majorEastAsia" w:hAnsiTheme="majorEastAsia" w:eastAsiaTheme="majorEastAsia" w:cstheme="majorEastAsia"/>
                <w:b/>
                <w:bCs/>
                <w:sz w:val="24"/>
                <w:szCs w:val="24"/>
                <w:lang w:val="en-US" w:eastAsia="zh-CN"/>
              </w:rPr>
              <w:t>废水排放标准  单</w:t>
            </w:r>
            <w:r>
              <w:rPr>
                <w:rFonts w:hint="eastAsia" w:ascii="宋体" w:hAnsi="宋体" w:eastAsia="宋体" w:cs="宋体"/>
                <w:b/>
                <w:bCs/>
                <w:sz w:val="24"/>
                <w:szCs w:val="24"/>
                <w:lang w:val="en-US" w:eastAsia="zh-CN"/>
              </w:rPr>
              <w:t>位：mg/L，PH为无量纲</w:t>
            </w:r>
          </w:p>
          <w:tbl>
            <w:tblPr>
              <w:tblStyle w:val="29"/>
              <w:tblW w:w="803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2000"/>
              <w:gridCol w:w="242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605" w:type="dxa"/>
                  <w:noWrap w:val="0"/>
                  <w:vAlign w:val="center"/>
                </w:tcPr>
                <w:p>
                  <w:pPr>
                    <w:adjustRightInd w:val="0"/>
                    <w:snapToGrid w:val="0"/>
                    <w:jc w:val="center"/>
                    <w:rPr>
                      <w:rFonts w:hint="default" w:ascii="Times New Roman" w:hAnsi="Times New Roman" w:cs="Times New Roman"/>
                      <w:color w:val="auto"/>
                      <w:spacing w:val="8"/>
                    </w:rPr>
                  </w:pPr>
                  <w:r>
                    <w:rPr>
                      <w:rFonts w:hint="default" w:ascii="Times New Roman" w:hAnsi="Times New Roman" w:cs="Times New Roman"/>
                      <w:color w:val="auto"/>
                      <w:spacing w:val="8"/>
                    </w:rPr>
                    <w:t>标准</w:t>
                  </w:r>
                </w:p>
              </w:tc>
              <w:tc>
                <w:tcPr>
                  <w:tcW w:w="2000" w:type="dxa"/>
                  <w:noWrap w:val="0"/>
                  <w:vAlign w:val="center"/>
                </w:tcPr>
                <w:p>
                  <w:pPr>
                    <w:adjustRightInd w:val="0"/>
                    <w:snapToGrid w:val="0"/>
                    <w:jc w:val="center"/>
                    <w:rPr>
                      <w:rFonts w:hint="default" w:ascii="Times New Roman" w:hAnsi="Times New Roman" w:cs="Times New Roman"/>
                      <w:color w:val="auto"/>
                      <w:spacing w:val="8"/>
                    </w:rPr>
                  </w:pPr>
                  <w:r>
                    <w:rPr>
                      <w:rFonts w:hint="default" w:ascii="Times New Roman" w:hAnsi="Times New Roman" w:cs="Times New Roman"/>
                      <w:color w:val="auto"/>
                      <w:spacing w:val="8"/>
                    </w:rPr>
                    <w:t>污染物名称</w:t>
                  </w:r>
                </w:p>
              </w:tc>
              <w:tc>
                <w:tcPr>
                  <w:tcW w:w="2426" w:type="dxa"/>
                  <w:noWrap w:val="0"/>
                  <w:vAlign w:val="center"/>
                </w:tcPr>
                <w:p>
                  <w:pPr>
                    <w:adjustRightInd w:val="0"/>
                    <w:snapToGrid w:val="0"/>
                    <w:jc w:val="center"/>
                    <w:rPr>
                      <w:rFonts w:hint="default" w:ascii="Times New Roman" w:hAnsi="Times New Roman" w:cs="Times New Roman"/>
                      <w:color w:val="auto"/>
                      <w:spacing w:val="8"/>
                    </w:rPr>
                  </w:pPr>
                  <w:r>
                    <w:rPr>
                      <w:rFonts w:hint="default" w:ascii="Times New Roman" w:hAnsi="Times New Roman" w:cs="Times New Roman"/>
                      <w:color w:val="auto"/>
                      <w:spacing w:val="8"/>
                    </w:rPr>
                    <w:t>浓度</w:t>
                  </w:r>
                  <w:r>
                    <w:rPr>
                      <w:rFonts w:hint="default" w:ascii="Times New Roman" w:hAnsi="Times New Roman" w:cs="Times New Roman"/>
                      <w:color w:val="auto"/>
                    </w:rPr>
                    <w:t>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605" w:type="dxa"/>
                  <w:vMerge w:val="restart"/>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《污水综合排放标准》（GB8978-1996）表4三级标准</w:t>
                  </w:r>
                </w:p>
              </w:tc>
              <w:tc>
                <w:tcPr>
                  <w:tcW w:w="2000"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pH</w:t>
                  </w:r>
                </w:p>
              </w:tc>
              <w:tc>
                <w:tcPr>
                  <w:tcW w:w="2426"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6-9（无量纲）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605" w:type="dxa"/>
                  <w:vMerge w:val="continue"/>
                  <w:noWrap w:val="0"/>
                  <w:vAlign w:val="center"/>
                </w:tcPr>
                <w:p>
                  <w:pPr>
                    <w:adjustRightInd w:val="0"/>
                    <w:snapToGrid w:val="0"/>
                    <w:jc w:val="center"/>
                    <w:rPr>
                      <w:rFonts w:hint="default" w:ascii="Times New Roman" w:hAnsi="Times New Roman" w:cs="Times New Roman"/>
                      <w:color w:val="auto"/>
                    </w:rPr>
                  </w:pPr>
                </w:p>
              </w:tc>
              <w:tc>
                <w:tcPr>
                  <w:tcW w:w="2000"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COD</w:t>
                  </w:r>
                </w:p>
              </w:tc>
              <w:tc>
                <w:tcPr>
                  <w:tcW w:w="2426"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605" w:type="dxa"/>
                  <w:vMerge w:val="continue"/>
                  <w:noWrap w:val="0"/>
                  <w:vAlign w:val="center"/>
                </w:tcPr>
                <w:p>
                  <w:pPr>
                    <w:adjustRightInd w:val="0"/>
                    <w:snapToGrid w:val="0"/>
                    <w:jc w:val="center"/>
                    <w:rPr>
                      <w:rFonts w:hint="default" w:ascii="Times New Roman" w:hAnsi="Times New Roman" w:cs="Times New Roman"/>
                      <w:color w:val="auto"/>
                    </w:rPr>
                  </w:pPr>
                </w:p>
              </w:tc>
              <w:tc>
                <w:tcPr>
                  <w:tcW w:w="2000"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SS</w:t>
                  </w:r>
                </w:p>
              </w:tc>
              <w:tc>
                <w:tcPr>
                  <w:tcW w:w="2426"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400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605" w:type="dxa"/>
                  <w:vMerge w:val="continue"/>
                  <w:noWrap w:val="0"/>
                  <w:vAlign w:val="center"/>
                </w:tcPr>
                <w:p>
                  <w:pPr>
                    <w:adjustRightInd w:val="0"/>
                    <w:snapToGrid w:val="0"/>
                    <w:jc w:val="center"/>
                    <w:rPr>
                      <w:rFonts w:hint="default" w:ascii="Times New Roman" w:hAnsi="Times New Roman" w:cs="Times New Roman"/>
                      <w:color w:val="auto"/>
                    </w:rPr>
                  </w:pPr>
                </w:p>
              </w:tc>
              <w:tc>
                <w:tcPr>
                  <w:tcW w:w="2000"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石油类</w:t>
                  </w:r>
                </w:p>
              </w:tc>
              <w:tc>
                <w:tcPr>
                  <w:tcW w:w="2426"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605" w:type="dxa"/>
                  <w:vMerge w:val="restart"/>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《污水排入城镇下水道水质标准》（GB/T31962-2015）表1中A级标准</w:t>
                  </w:r>
                </w:p>
              </w:tc>
              <w:tc>
                <w:tcPr>
                  <w:tcW w:w="2000"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NH</w:t>
                  </w:r>
                  <w:r>
                    <w:rPr>
                      <w:rFonts w:hint="default" w:ascii="Times New Roman" w:hAnsi="Times New Roman" w:cs="Times New Roman"/>
                      <w:color w:val="auto"/>
                      <w:vertAlign w:val="subscript"/>
                    </w:rPr>
                    <w:t>3</w:t>
                  </w:r>
                  <w:r>
                    <w:rPr>
                      <w:rFonts w:hint="default" w:ascii="Times New Roman" w:hAnsi="Times New Roman" w:cs="Times New Roman"/>
                      <w:color w:val="auto"/>
                    </w:rPr>
                    <w:t>-N</w:t>
                  </w:r>
                </w:p>
              </w:tc>
              <w:tc>
                <w:tcPr>
                  <w:tcW w:w="2426"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605" w:type="dxa"/>
                  <w:vMerge w:val="continue"/>
                  <w:noWrap w:val="0"/>
                  <w:vAlign w:val="center"/>
                </w:tcPr>
                <w:p>
                  <w:pPr>
                    <w:adjustRightInd w:val="0"/>
                    <w:snapToGrid w:val="0"/>
                    <w:jc w:val="center"/>
                    <w:rPr>
                      <w:rFonts w:hint="default" w:ascii="Times New Roman" w:hAnsi="Times New Roman" w:cs="Times New Roman"/>
                      <w:color w:val="auto"/>
                    </w:rPr>
                  </w:pPr>
                </w:p>
              </w:tc>
              <w:tc>
                <w:tcPr>
                  <w:tcW w:w="2000"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TP</w:t>
                  </w:r>
                </w:p>
              </w:tc>
              <w:tc>
                <w:tcPr>
                  <w:tcW w:w="2426" w:type="dxa"/>
                  <w:noWrap w:val="0"/>
                  <w:vAlign w:val="center"/>
                </w:tcPr>
                <w:p>
                  <w:pPr>
                    <w:adjustRightInd w:val="0"/>
                    <w:snapToGrid w:val="0"/>
                    <w:jc w:val="center"/>
                    <w:rPr>
                      <w:rFonts w:hint="default" w:ascii="Times New Roman" w:hAnsi="Times New Roman" w:cs="Times New Roman"/>
                      <w:color w:val="auto"/>
                    </w:rPr>
                  </w:pPr>
                  <w:r>
                    <w:rPr>
                      <w:rFonts w:hint="default" w:ascii="Times New Roman" w:hAnsi="Times New Roman" w:cs="Times New Roman"/>
                      <w:color w:val="auto"/>
                    </w:rPr>
                    <w:t>8</w:t>
                  </w:r>
                </w:p>
              </w:tc>
            </w:tr>
          </w:tbl>
          <w:p>
            <w:pPr>
              <w:rPr>
                <w:rFonts w:hint="default" w:ascii="Times New Roman" w:hAnsi="Times New Roman" w:cs="Times New Roman" w:eastAsiaTheme="minorEastAsia"/>
                <w:color w:val="auto"/>
                <w:sz w:val="24"/>
                <w:szCs w:val="24"/>
              </w:rPr>
            </w:pPr>
          </w:p>
          <w:p>
            <w:pPr>
              <w:spacing w:line="360" w:lineRule="auto"/>
              <w:rPr>
                <w:rFonts w:hint="eastAsia" w:ascii="Times New Roman" w:hAnsi="Times New Roman" w:cs="Times New Roman" w:eastAsiaTheme="majorEastAsia"/>
                <w:sz w:val="24"/>
                <w:szCs w:val="24"/>
                <w:lang w:eastAsia="zh-CN"/>
              </w:rPr>
            </w:pPr>
            <w:r>
              <w:rPr>
                <w:rFonts w:hint="default" w:ascii="Times New Roman" w:hAnsi="Times New Roman" w:cs="Times New Roman" w:eastAsiaTheme="minorEastAsia"/>
                <w:color w:val="auto"/>
                <w:sz w:val="24"/>
                <w:szCs w:val="24"/>
              </w:rPr>
              <w:t>（</w:t>
            </w:r>
            <w:r>
              <w:rPr>
                <w:rFonts w:hint="eastAsia" w:ascii="Times New Roman" w:hAnsi="Times New Roman" w:cs="Times New Roman" w:eastAsiaTheme="majorEastAsia"/>
                <w:color w:val="auto"/>
                <w:sz w:val="24"/>
                <w:szCs w:val="24"/>
                <w:lang w:val="en-US" w:eastAsia="zh-CN"/>
              </w:rPr>
              <w:t>2</w:t>
            </w:r>
            <w:r>
              <w:rPr>
                <w:rFonts w:hint="default" w:ascii="Times New Roman" w:hAnsi="Times New Roman" w:cs="Times New Roman" w:eastAsiaTheme="majorEastAsia"/>
                <w:sz w:val="24"/>
                <w:szCs w:val="24"/>
              </w:rPr>
              <w:t>）废</w:t>
            </w:r>
            <w:r>
              <w:rPr>
                <w:rFonts w:hint="eastAsia" w:ascii="Times New Roman" w:hAnsi="Times New Roman" w:cs="Times New Roman" w:eastAsiaTheme="majorEastAsia"/>
                <w:sz w:val="24"/>
                <w:szCs w:val="24"/>
                <w:lang w:eastAsia="zh-CN"/>
              </w:rPr>
              <w:t>气</w:t>
            </w:r>
          </w:p>
          <w:p>
            <w:pPr>
              <w:spacing w:line="360" w:lineRule="auto"/>
              <w:ind w:firstLine="480" w:firstLineChars="200"/>
              <w:rPr>
                <w:rFonts w:hint="eastAsia" w:ascii="Times New Roman" w:hAnsi="Times New Roman" w:cs="Times New Roman"/>
                <w:spacing w:val="0"/>
                <w:sz w:val="24"/>
                <w:szCs w:val="24"/>
                <w:lang w:val="en-US" w:eastAsia="zh-CN"/>
              </w:rPr>
            </w:pPr>
            <w:r>
              <w:rPr>
                <w:rFonts w:hint="eastAsia" w:ascii="Times New Roman" w:hAnsi="Times New Roman" w:cs="Times New Roman"/>
                <w:spacing w:val="0"/>
                <w:sz w:val="24"/>
                <w:szCs w:val="24"/>
                <w:lang w:val="en-US" w:eastAsia="zh-CN"/>
              </w:rPr>
              <w:t xml:space="preserve">本项目运营期大气污染物主要为生产过程产生颗粒物、非甲烷总烃，执行《大气污染物综合排放标准》（DB32/4041—2021）中相关标准限值；厂区内非甲烷总烃执行《挥发性有机物无组织排放控制标准》（GB 37822—2019）中相关标准限值。具体见表1-2。 </w:t>
            </w:r>
          </w:p>
          <w:p>
            <w:pPr>
              <w:spacing w:line="440" w:lineRule="exact"/>
              <w:jc w:val="center"/>
              <w:rPr>
                <w:rFonts w:hint="default" w:ascii="Times New Roman" w:hAnsi="Times New Roman" w:eastAsia="宋体" w:cs="Times New Roman"/>
                <w:b/>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4"/>
                <w:szCs w:val="24"/>
                <w:lang w:val="en-US" w:eastAsia="zh-CN" w:bidi="ar-SA"/>
                <w14:textFill>
                  <w14:solidFill>
                    <w14:schemeClr w14:val="tx1"/>
                  </w14:solidFill>
                </w14:textFill>
              </w:rPr>
              <w:t xml:space="preserve"> 表1-</w:t>
            </w:r>
            <w:r>
              <w:rPr>
                <w:rFonts w:hint="eastAsia" w:ascii="Times New Roman" w:hAnsi="Times New Roman" w:cs="Times New Roman"/>
                <w:b/>
                <w:bCs/>
                <w:color w:val="000000" w:themeColor="text1"/>
                <w:kern w:val="0"/>
                <w:sz w:val="24"/>
                <w:szCs w:val="24"/>
                <w:lang w:val="en-US" w:eastAsia="zh-CN" w:bidi="ar-SA"/>
                <w14:textFill>
                  <w14:solidFill>
                    <w14:schemeClr w14:val="tx1"/>
                  </w14:solidFill>
                </w14:textFill>
              </w:rPr>
              <w:t>2大气污染物</w:t>
            </w:r>
            <w:r>
              <w:rPr>
                <w:rFonts w:hint="default" w:ascii="Times New Roman" w:hAnsi="Times New Roman" w:eastAsia="宋体" w:cs="Times New Roman"/>
                <w:b/>
                <w:bCs/>
                <w:color w:val="000000" w:themeColor="text1"/>
                <w:kern w:val="0"/>
                <w:sz w:val="24"/>
                <w:szCs w:val="24"/>
                <w:lang w:val="en-US" w:eastAsia="zh-CN" w:bidi="ar-SA"/>
                <w14:textFill>
                  <w14:solidFill>
                    <w14:schemeClr w14:val="tx1"/>
                  </w14:solidFill>
                </w14:textFill>
              </w:rPr>
              <w:t>排放</w:t>
            </w:r>
            <w:r>
              <w:rPr>
                <w:rFonts w:hint="eastAsia" w:ascii="Times New Roman" w:hAnsi="Times New Roman" w:cs="Times New Roman"/>
                <w:b/>
                <w:bCs/>
                <w:color w:val="000000" w:themeColor="text1"/>
                <w:kern w:val="0"/>
                <w:sz w:val="24"/>
                <w:szCs w:val="24"/>
                <w:lang w:val="en-US" w:eastAsia="zh-CN" w:bidi="ar-SA"/>
                <w14:textFill>
                  <w14:solidFill>
                    <w14:schemeClr w14:val="tx1"/>
                  </w14:solidFill>
                </w14:textFill>
              </w:rPr>
              <w:t>限值   单位：mg/m</w:t>
            </w:r>
            <w:r>
              <w:rPr>
                <w:rFonts w:hint="eastAsia" w:ascii="Times New Roman" w:hAnsi="Times New Roman" w:cs="Times New Roman"/>
                <w:b/>
                <w:bCs/>
                <w:color w:val="000000" w:themeColor="text1"/>
                <w:kern w:val="0"/>
                <w:sz w:val="24"/>
                <w:szCs w:val="24"/>
                <w:vertAlign w:val="superscript"/>
                <w:lang w:val="en-US" w:eastAsia="zh-CN" w:bidi="ar-SA"/>
                <w14:textFill>
                  <w14:solidFill>
                    <w14:schemeClr w14:val="tx1"/>
                  </w14:solidFill>
                </w14:textFill>
              </w:rPr>
              <w:t>3</w:t>
            </w:r>
          </w:p>
          <w:tbl>
            <w:tblPr>
              <w:tblStyle w:val="29"/>
              <w:tblW w:w="795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91"/>
              <w:gridCol w:w="1161"/>
              <w:gridCol w:w="973"/>
              <w:gridCol w:w="1837"/>
              <w:gridCol w:w="289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57" w:hRule="atLeast"/>
                <w:jc w:val="center"/>
              </w:trPr>
              <w:tc>
                <w:tcPr>
                  <w:tcW w:w="1091" w:type="dxa"/>
                  <w:vMerge w:val="restart"/>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污染物</w:t>
                  </w:r>
                </w:p>
              </w:tc>
              <w:tc>
                <w:tcPr>
                  <w:tcW w:w="3971" w:type="dxa"/>
                  <w:gridSpan w:val="3"/>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标准限值</w:t>
                  </w:r>
                </w:p>
              </w:tc>
              <w:tc>
                <w:tcPr>
                  <w:tcW w:w="2897" w:type="dxa"/>
                  <w:vMerge w:val="restart"/>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执行标准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089" w:hRule="atLeast"/>
                <w:jc w:val="center"/>
              </w:trPr>
              <w:tc>
                <w:tcPr>
                  <w:tcW w:w="1091" w:type="dxa"/>
                  <w:vMerge w:val="continue"/>
                  <w:noWrap w:val="0"/>
                  <w:vAlign w:val="center"/>
                </w:tcPr>
                <w:p>
                  <w:pPr>
                    <w:snapToGrid w:val="0"/>
                    <w:jc w:val="center"/>
                    <w:rPr>
                      <w:rFonts w:hint="default" w:ascii="Times New Roman" w:hAnsi="Times New Roman" w:cs="Times New Roman"/>
                      <w:color w:val="auto"/>
                    </w:rPr>
                  </w:pPr>
                </w:p>
              </w:tc>
              <w:tc>
                <w:tcPr>
                  <w:tcW w:w="1161"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最高允许</w:t>
                  </w:r>
                </w:p>
                <w:p>
                  <w:pPr>
                    <w:snapToGrid w:val="0"/>
                    <w:jc w:val="center"/>
                    <w:rPr>
                      <w:rFonts w:hint="default" w:ascii="Times New Roman" w:hAnsi="Times New Roman" w:cs="Times New Roman"/>
                      <w:color w:val="auto"/>
                    </w:rPr>
                  </w:pPr>
                  <w:r>
                    <w:rPr>
                      <w:rFonts w:hint="default" w:ascii="Times New Roman" w:hAnsi="Times New Roman" w:cs="Times New Roman"/>
                      <w:color w:val="auto"/>
                    </w:rPr>
                    <w:t>排放浓度</w:t>
                  </w:r>
                </w:p>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（mg/m</w:t>
                  </w:r>
                  <w:r>
                    <w:rPr>
                      <w:rFonts w:hint="default" w:ascii="Times New Roman" w:hAnsi="Times New Roman" w:cs="Times New Roman"/>
                      <w:color w:val="auto"/>
                      <w:vertAlign w:val="superscript"/>
                    </w:rPr>
                    <w:t>3</w:t>
                  </w:r>
                  <w:r>
                    <w:rPr>
                      <w:rFonts w:hint="default" w:ascii="Times New Roman" w:hAnsi="Times New Roman" w:cs="Times New Roman"/>
                      <w:color w:val="auto"/>
                    </w:rPr>
                    <w:t>）</w:t>
                  </w:r>
                </w:p>
              </w:tc>
              <w:tc>
                <w:tcPr>
                  <w:tcW w:w="973" w:type="dxa"/>
                  <w:noWrap w:val="0"/>
                  <w:vAlign w:val="center"/>
                </w:tcPr>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最高允</w:t>
                  </w:r>
                </w:p>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许排放</w:t>
                  </w:r>
                </w:p>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速率</w:t>
                  </w:r>
                </w:p>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（kg/h）</w:t>
                  </w:r>
                </w:p>
              </w:tc>
              <w:tc>
                <w:tcPr>
                  <w:tcW w:w="1837" w:type="dxa"/>
                  <w:noWrap w:val="0"/>
                  <w:vAlign w:val="center"/>
                </w:tcPr>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无组织排放监控浓度限值（mg/m</w:t>
                  </w:r>
                  <w:r>
                    <w:rPr>
                      <w:rFonts w:hint="default" w:ascii="Times New Roman" w:hAnsi="Times New Roman" w:cs="Times New Roman"/>
                      <w:color w:val="auto"/>
                      <w:vertAlign w:val="superscript"/>
                    </w:rPr>
                    <w:t>3</w:t>
                  </w:r>
                  <w:r>
                    <w:rPr>
                      <w:rFonts w:hint="default" w:ascii="Times New Roman" w:hAnsi="Times New Roman" w:cs="Times New Roman"/>
                      <w:color w:val="auto"/>
                    </w:rPr>
                    <w:t>）</w:t>
                  </w:r>
                </w:p>
              </w:tc>
              <w:tc>
                <w:tcPr>
                  <w:tcW w:w="2897" w:type="dxa"/>
                  <w:vMerge w:val="continue"/>
                  <w:noWrap w:val="0"/>
                  <w:vAlign w:val="center"/>
                </w:tcPr>
                <w:p>
                  <w:pPr>
                    <w:snapToGrid w:val="0"/>
                    <w:jc w:val="center"/>
                    <w:rPr>
                      <w:rFonts w:hint="default" w:ascii="Times New Roman" w:hAnsi="Times New Roman" w:cs="Times New Roman"/>
                      <w:color w:val="auto"/>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34" w:hRule="atLeast"/>
                <w:jc w:val="center"/>
              </w:trPr>
              <w:tc>
                <w:tcPr>
                  <w:tcW w:w="1091"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非甲烷总烃</w:t>
                  </w:r>
                </w:p>
              </w:tc>
              <w:tc>
                <w:tcPr>
                  <w:tcW w:w="1161"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60</w:t>
                  </w:r>
                </w:p>
              </w:tc>
              <w:tc>
                <w:tcPr>
                  <w:tcW w:w="973" w:type="dxa"/>
                  <w:noWrap w:val="0"/>
                  <w:vAlign w:val="center"/>
                </w:tcPr>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w:t>
                  </w:r>
                </w:p>
              </w:tc>
              <w:tc>
                <w:tcPr>
                  <w:tcW w:w="1837" w:type="dxa"/>
                  <w:noWrap w:val="0"/>
                  <w:vAlign w:val="center"/>
                </w:tcPr>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4.0</w:t>
                  </w:r>
                </w:p>
              </w:tc>
              <w:tc>
                <w:tcPr>
                  <w:tcW w:w="2897" w:type="dxa"/>
                  <w:vMerge w:val="restart"/>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大气污染物综合排放标准</w:t>
                  </w:r>
                  <w:r>
                    <w:rPr>
                      <w:rFonts w:hint="default" w:ascii="Times New Roman" w:hAnsi="Times New Roman" w:cs="Times New Roman"/>
                      <w:color w:val="auto"/>
                      <w:kern w:val="0"/>
                    </w:rPr>
                    <w:t>(DB32/4041-2021)中相关标准限值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38" w:hRule="atLeast"/>
                <w:jc w:val="center"/>
              </w:trPr>
              <w:tc>
                <w:tcPr>
                  <w:tcW w:w="1091"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颗粒物</w:t>
                  </w:r>
                </w:p>
              </w:tc>
              <w:tc>
                <w:tcPr>
                  <w:tcW w:w="1161"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20</w:t>
                  </w:r>
                </w:p>
              </w:tc>
              <w:tc>
                <w:tcPr>
                  <w:tcW w:w="973" w:type="dxa"/>
                  <w:noWrap w:val="0"/>
                  <w:vAlign w:val="center"/>
                </w:tcPr>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w:t>
                  </w:r>
                </w:p>
              </w:tc>
              <w:tc>
                <w:tcPr>
                  <w:tcW w:w="1837" w:type="dxa"/>
                  <w:noWrap w:val="0"/>
                  <w:vAlign w:val="center"/>
                </w:tcPr>
                <w:p>
                  <w:pPr>
                    <w:snapToGrid w:val="0"/>
                    <w:spacing w:line="280" w:lineRule="exact"/>
                    <w:jc w:val="center"/>
                    <w:rPr>
                      <w:rFonts w:hint="default" w:ascii="Times New Roman" w:hAnsi="Times New Roman" w:cs="Times New Roman"/>
                      <w:color w:val="auto"/>
                    </w:rPr>
                  </w:pPr>
                  <w:r>
                    <w:rPr>
                      <w:rFonts w:hint="default" w:ascii="Times New Roman" w:hAnsi="Times New Roman" w:cs="Times New Roman"/>
                      <w:color w:val="auto"/>
                    </w:rPr>
                    <w:t>0.5</w:t>
                  </w:r>
                </w:p>
              </w:tc>
              <w:tc>
                <w:tcPr>
                  <w:tcW w:w="2897" w:type="dxa"/>
                  <w:vMerge w:val="continue"/>
                  <w:noWrap w:val="0"/>
                  <w:vAlign w:val="center"/>
                </w:tcPr>
                <w:p>
                  <w:pPr>
                    <w:snapToGrid w:val="0"/>
                    <w:jc w:val="center"/>
                    <w:rPr>
                      <w:rFonts w:hint="default" w:ascii="Times New Roman" w:hAnsi="Times New Roman" w:cs="Times New Roman"/>
                      <w:color w:val="auto"/>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534" w:hRule="atLeast"/>
                <w:jc w:val="center"/>
              </w:trPr>
              <w:tc>
                <w:tcPr>
                  <w:tcW w:w="1091" w:type="dxa"/>
                  <w:vMerge w:val="restart"/>
                  <w:noWrap w:val="0"/>
                  <w:vAlign w:val="center"/>
                </w:tcPr>
                <w:p>
                  <w:pPr>
                    <w:snapToGrid w:val="0"/>
                    <w:jc w:val="center"/>
                    <w:rPr>
                      <w:rFonts w:hint="default" w:ascii="Times New Roman" w:hAnsi="Times New Roman" w:cs="Times New Roman"/>
                      <w:color w:val="auto"/>
                      <w:kern w:val="0"/>
                    </w:rPr>
                  </w:pPr>
                  <w:r>
                    <w:rPr>
                      <w:rFonts w:hint="default" w:ascii="Times New Roman" w:hAnsi="Times New Roman" w:cs="Times New Roman"/>
                      <w:color w:val="auto"/>
                    </w:rPr>
                    <w:t>非甲烷总烃（厂区内）</w:t>
                  </w:r>
                </w:p>
              </w:tc>
              <w:tc>
                <w:tcPr>
                  <w:tcW w:w="1161"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w:t>
                  </w:r>
                </w:p>
              </w:tc>
              <w:tc>
                <w:tcPr>
                  <w:tcW w:w="973"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w:t>
                  </w:r>
                </w:p>
              </w:tc>
              <w:tc>
                <w:tcPr>
                  <w:tcW w:w="1837"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6.0（监控点处1h平均浓度值）</w:t>
                  </w:r>
                </w:p>
              </w:tc>
              <w:tc>
                <w:tcPr>
                  <w:tcW w:w="2897" w:type="dxa"/>
                  <w:vMerge w:val="restart"/>
                  <w:noWrap w:val="0"/>
                  <w:vAlign w:val="center"/>
                </w:tcPr>
                <w:p>
                  <w:pPr>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《挥发性有机物无组织排放控制标准》（GB 37822—2019）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63" w:hRule="atLeast"/>
                <w:jc w:val="center"/>
              </w:trPr>
              <w:tc>
                <w:tcPr>
                  <w:tcW w:w="1091" w:type="dxa"/>
                  <w:vMerge w:val="continue"/>
                  <w:noWrap w:val="0"/>
                  <w:vAlign w:val="center"/>
                </w:tcPr>
                <w:p>
                  <w:pPr>
                    <w:snapToGrid w:val="0"/>
                    <w:jc w:val="center"/>
                    <w:rPr>
                      <w:rFonts w:hint="default" w:ascii="Times New Roman" w:hAnsi="Times New Roman" w:cs="Times New Roman"/>
                      <w:color w:val="auto"/>
                    </w:rPr>
                  </w:pPr>
                </w:p>
              </w:tc>
              <w:tc>
                <w:tcPr>
                  <w:tcW w:w="1161"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w:t>
                  </w:r>
                </w:p>
              </w:tc>
              <w:tc>
                <w:tcPr>
                  <w:tcW w:w="973"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w:t>
                  </w:r>
                </w:p>
              </w:tc>
              <w:tc>
                <w:tcPr>
                  <w:tcW w:w="1837" w:type="dxa"/>
                  <w:noWrap w:val="0"/>
                  <w:vAlign w:val="center"/>
                </w:tcPr>
                <w:p>
                  <w:pPr>
                    <w:snapToGrid w:val="0"/>
                    <w:jc w:val="center"/>
                    <w:rPr>
                      <w:rFonts w:hint="default" w:ascii="Times New Roman" w:hAnsi="Times New Roman" w:cs="Times New Roman"/>
                      <w:color w:val="auto"/>
                    </w:rPr>
                  </w:pPr>
                  <w:r>
                    <w:rPr>
                      <w:rFonts w:hint="default" w:ascii="Times New Roman" w:hAnsi="Times New Roman" w:cs="Times New Roman"/>
                      <w:color w:val="auto"/>
                    </w:rPr>
                    <w:t>20（监控点处任意一次浓度值）</w:t>
                  </w:r>
                </w:p>
              </w:tc>
              <w:tc>
                <w:tcPr>
                  <w:tcW w:w="2897" w:type="dxa"/>
                  <w:vMerge w:val="continue"/>
                  <w:noWrap w:val="0"/>
                  <w:vAlign w:val="center"/>
                </w:tcPr>
                <w:p>
                  <w:pPr>
                    <w:snapToGrid w:val="0"/>
                    <w:jc w:val="center"/>
                    <w:rPr>
                      <w:rFonts w:hint="default" w:ascii="Times New Roman" w:hAnsi="Times New Roman" w:cs="Times New Roman"/>
                      <w:color w:val="auto"/>
                    </w:rPr>
                  </w:pPr>
                </w:p>
              </w:tc>
            </w:tr>
          </w:tbl>
          <w:p>
            <w:pPr>
              <w:spacing w:line="360" w:lineRule="auto"/>
              <w:rPr>
                <w:rFonts w:hint="default" w:ascii="Times New Roman" w:hAnsi="Times New Roman" w:cs="Times New Roman" w:eastAsiaTheme="majorEastAsia"/>
                <w:sz w:val="24"/>
                <w:szCs w:val="24"/>
              </w:rPr>
            </w:pPr>
            <w:r>
              <w:rPr>
                <w:rFonts w:hint="default" w:ascii="Times New Roman" w:hAnsi="Times New Roman" w:cs="Times New Roman" w:eastAsiaTheme="minorEastAsia"/>
                <w:sz w:val="24"/>
                <w:szCs w:val="24"/>
              </w:rPr>
              <w:t>（</w:t>
            </w:r>
            <w:r>
              <w:rPr>
                <w:rFonts w:hint="default" w:ascii="Times New Roman" w:hAnsi="Times New Roman" w:cs="Times New Roman" w:eastAsiaTheme="majorEastAsia"/>
                <w:sz w:val="24"/>
                <w:szCs w:val="24"/>
              </w:rPr>
              <w:t>3）噪声</w:t>
            </w:r>
          </w:p>
          <w:p>
            <w:pPr>
              <w:spacing w:line="360" w:lineRule="auto"/>
              <w:ind w:firstLine="480" w:firstLineChars="200"/>
              <w:rPr>
                <w:rFonts w:hint="default" w:ascii="Times New Roman" w:hAnsi="Times New Roman" w:cs="Times New Roman"/>
                <w:sz w:val="24"/>
                <w:lang w:val="en-US" w:eastAsia="zh-CN"/>
              </w:rPr>
            </w:pPr>
            <w:r>
              <w:rPr>
                <w:rFonts w:hint="eastAsia" w:ascii="Times New Roman" w:hAnsi="Times New Roman" w:cs="Times New Roman"/>
                <w:sz w:val="24"/>
                <w:lang w:eastAsia="zh-CN"/>
              </w:rPr>
              <w:t>根据《南通市区声环境功能区划（2019-2023年）》，</w:t>
            </w:r>
            <w:r>
              <w:rPr>
                <w:rFonts w:hint="eastAsia" w:ascii="Times New Roman" w:hAnsi="Times New Roman" w:cs="Times New Roman"/>
                <w:sz w:val="24"/>
                <w:lang w:val="en-US" w:eastAsia="zh-CN"/>
              </w:rPr>
              <w:t>本</w:t>
            </w:r>
            <w:r>
              <w:rPr>
                <w:rFonts w:hint="eastAsia" w:ascii="Times New Roman" w:hAnsi="Times New Roman" w:cs="Times New Roman"/>
                <w:sz w:val="24"/>
                <w:lang w:eastAsia="zh-CN"/>
              </w:rPr>
              <w:t>项目在太平路两侧20米范围内厂界噪声执行《工业企业厂界环境噪声排放标准》（GB12348-2008）4类标准，其余区域厂界噪声执行《工业企业厂界环境噪声排放标准》（GB12348-2008）3类标准</w:t>
            </w:r>
            <w:r>
              <w:rPr>
                <w:rFonts w:hint="default" w:ascii="Times New Roman" w:hAnsi="Times New Roman" w:cs="Times New Roman"/>
                <w:sz w:val="24"/>
                <w:lang w:eastAsia="zh-CN"/>
              </w:rPr>
              <w:t>具体标准值见表1-</w:t>
            </w:r>
            <w:r>
              <w:rPr>
                <w:rFonts w:hint="eastAsia" w:ascii="Times New Roman" w:hAnsi="Times New Roman" w:cs="Times New Roman"/>
                <w:sz w:val="24"/>
                <w:lang w:val="en-US" w:eastAsia="zh-CN"/>
              </w:rPr>
              <w:t>3</w:t>
            </w:r>
            <w:r>
              <w:rPr>
                <w:rFonts w:hint="default" w:ascii="Times New Roman" w:hAnsi="Times New Roman" w:cs="Times New Roman"/>
                <w:sz w:val="24"/>
                <w:lang w:val="en-US" w:eastAsia="zh-CN"/>
              </w:rPr>
              <w:t>。</w:t>
            </w:r>
          </w:p>
          <w:p>
            <w:pPr>
              <w:spacing w:line="440" w:lineRule="exact"/>
              <w:jc w:val="center"/>
              <w:rPr>
                <w:rFonts w:hint="default" w:ascii="Times New Roman" w:hAnsi="Times New Roman" w:eastAsia="宋体" w:cs="Times New Roman"/>
                <w:b/>
                <w:bCs/>
                <w:color w:val="000000"/>
                <w:kern w:val="0"/>
                <w:sz w:val="24"/>
                <w:szCs w:val="24"/>
                <w:lang w:val="en-US" w:eastAsia="zh-CN" w:bidi="ar-SA"/>
              </w:rPr>
            </w:pPr>
            <w:r>
              <w:rPr>
                <w:rFonts w:hint="default" w:ascii="Times New Roman" w:hAnsi="Times New Roman" w:eastAsia="宋体" w:cs="Times New Roman"/>
                <w:b/>
                <w:bCs/>
                <w:color w:val="000000"/>
                <w:kern w:val="0"/>
                <w:sz w:val="24"/>
                <w:szCs w:val="24"/>
                <w:lang w:val="en-US" w:eastAsia="zh-CN" w:bidi="ar-SA"/>
              </w:rPr>
              <w:t>表1-</w:t>
            </w:r>
            <w:r>
              <w:rPr>
                <w:rFonts w:hint="eastAsia" w:ascii="Times New Roman" w:hAnsi="Times New Roman" w:cs="Times New Roman"/>
                <w:b/>
                <w:bCs/>
                <w:color w:val="000000"/>
                <w:kern w:val="0"/>
                <w:sz w:val="24"/>
                <w:szCs w:val="24"/>
                <w:lang w:val="en-US" w:eastAsia="zh-CN" w:bidi="ar-SA"/>
              </w:rPr>
              <w:t>3</w:t>
            </w:r>
            <w:r>
              <w:rPr>
                <w:rFonts w:hint="default" w:ascii="Times New Roman" w:hAnsi="Times New Roman" w:eastAsia="宋体" w:cs="Times New Roman"/>
                <w:b/>
                <w:bCs/>
                <w:color w:val="000000"/>
                <w:kern w:val="0"/>
                <w:sz w:val="24"/>
                <w:szCs w:val="24"/>
                <w:lang w:val="en-US" w:eastAsia="zh-CN" w:bidi="ar-SA"/>
              </w:rPr>
              <w:t>工业企业厂界环境噪声排放标准 单位：dB(A)</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21"/>
              <w:gridCol w:w="844"/>
              <w:gridCol w:w="911"/>
              <w:gridCol w:w="1889"/>
              <w:gridCol w:w="29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5" w:hRule="atLeast"/>
                <w:jc w:val="center"/>
              </w:trPr>
              <w:tc>
                <w:tcPr>
                  <w:tcW w:w="836" w:type="pct"/>
                  <w:vMerge w:val="restart"/>
                  <w:noWrap w:val="0"/>
                  <w:vAlign w:val="center"/>
                </w:tcPr>
                <w:p>
                  <w:pPr>
                    <w:adjustRightInd w:val="0"/>
                    <w:snapToGrid w:val="0"/>
                    <w:jc w:val="center"/>
                    <w:rPr>
                      <w:rFonts w:hint="default" w:ascii="Times New Roman" w:hAnsi="Times New Roman" w:cs="Times New Roman"/>
                      <w:b/>
                      <w:bCs/>
                      <w:color w:val="auto"/>
                      <w:kern w:val="0"/>
                    </w:rPr>
                  </w:pPr>
                  <w:r>
                    <w:rPr>
                      <w:rFonts w:hint="default" w:ascii="Times New Roman" w:hAnsi="Times New Roman" w:cs="Times New Roman"/>
                      <w:b/>
                      <w:bCs/>
                      <w:color w:val="auto"/>
                      <w:kern w:val="0"/>
                    </w:rPr>
                    <w:t>功能区类别</w:t>
                  </w:r>
                </w:p>
              </w:tc>
              <w:tc>
                <w:tcPr>
                  <w:tcW w:w="1111" w:type="pct"/>
                  <w:gridSpan w:val="2"/>
                  <w:noWrap w:val="0"/>
                  <w:vAlign w:val="center"/>
                </w:tcPr>
                <w:p>
                  <w:pPr>
                    <w:adjustRightInd w:val="0"/>
                    <w:snapToGrid w:val="0"/>
                    <w:jc w:val="center"/>
                    <w:rPr>
                      <w:rFonts w:hint="default" w:ascii="Times New Roman" w:hAnsi="Times New Roman" w:cs="Times New Roman"/>
                      <w:b/>
                      <w:bCs/>
                      <w:color w:val="auto"/>
                      <w:kern w:val="0"/>
                    </w:rPr>
                  </w:pPr>
                  <w:r>
                    <w:rPr>
                      <w:rFonts w:hint="default" w:ascii="Times New Roman" w:hAnsi="Times New Roman" w:cs="Times New Roman"/>
                      <w:b/>
                      <w:bCs/>
                      <w:color w:val="auto"/>
                      <w:kern w:val="0"/>
                    </w:rPr>
                    <w:t>标准限值dB（A）</w:t>
                  </w:r>
                </w:p>
              </w:tc>
              <w:tc>
                <w:tcPr>
                  <w:tcW w:w="1196" w:type="pct"/>
                  <w:vMerge w:val="restart"/>
                  <w:noWrap w:val="0"/>
                  <w:vAlign w:val="center"/>
                </w:tcPr>
                <w:p>
                  <w:pPr>
                    <w:adjustRightInd w:val="0"/>
                    <w:snapToGrid w:val="0"/>
                    <w:jc w:val="center"/>
                    <w:rPr>
                      <w:rFonts w:hint="default" w:ascii="Times New Roman" w:hAnsi="Times New Roman" w:cs="Times New Roman"/>
                      <w:b/>
                      <w:bCs/>
                      <w:color w:val="auto"/>
                      <w:kern w:val="0"/>
                    </w:rPr>
                  </w:pPr>
                  <w:r>
                    <w:rPr>
                      <w:rFonts w:hint="default" w:ascii="Times New Roman" w:hAnsi="Times New Roman" w:cs="Times New Roman"/>
                      <w:b/>
                      <w:bCs/>
                      <w:color w:val="auto"/>
                      <w:kern w:val="0"/>
                    </w:rPr>
                    <w:t>执行区域</w:t>
                  </w:r>
                </w:p>
              </w:tc>
              <w:tc>
                <w:tcPr>
                  <w:tcW w:w="1854" w:type="pct"/>
                  <w:vMerge w:val="restart"/>
                  <w:noWrap w:val="0"/>
                  <w:vAlign w:val="center"/>
                </w:tcPr>
                <w:p>
                  <w:pPr>
                    <w:adjustRightInd w:val="0"/>
                    <w:snapToGrid w:val="0"/>
                    <w:jc w:val="center"/>
                    <w:rPr>
                      <w:rFonts w:hint="default" w:ascii="Times New Roman" w:hAnsi="Times New Roman" w:cs="Times New Roman"/>
                      <w:b/>
                      <w:bCs/>
                      <w:color w:val="auto"/>
                      <w:kern w:val="0"/>
                    </w:rPr>
                  </w:pPr>
                  <w:r>
                    <w:rPr>
                      <w:rFonts w:hint="default" w:ascii="Times New Roman" w:hAnsi="Times New Roman" w:cs="Times New Roman"/>
                      <w:b/>
                      <w:bCs/>
                      <w:color w:val="auto"/>
                      <w:kern w:val="0"/>
                    </w:rPr>
                    <w:t>执行标准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5" w:hRule="atLeast"/>
                <w:jc w:val="center"/>
              </w:trPr>
              <w:tc>
                <w:tcPr>
                  <w:tcW w:w="836" w:type="pct"/>
                  <w:vMerge w:val="continue"/>
                  <w:noWrap w:val="0"/>
                  <w:vAlign w:val="center"/>
                </w:tcPr>
                <w:p>
                  <w:pPr>
                    <w:adjustRightInd w:val="0"/>
                    <w:snapToGrid w:val="0"/>
                    <w:jc w:val="center"/>
                    <w:rPr>
                      <w:rFonts w:hint="default" w:ascii="Times New Roman" w:hAnsi="Times New Roman" w:cs="Times New Roman"/>
                      <w:b/>
                      <w:bCs/>
                      <w:color w:val="auto"/>
                      <w:kern w:val="0"/>
                    </w:rPr>
                  </w:pPr>
                </w:p>
              </w:tc>
              <w:tc>
                <w:tcPr>
                  <w:tcW w:w="534" w:type="pct"/>
                  <w:noWrap w:val="0"/>
                  <w:vAlign w:val="center"/>
                </w:tcPr>
                <w:p>
                  <w:pPr>
                    <w:adjustRightInd w:val="0"/>
                    <w:snapToGrid w:val="0"/>
                    <w:jc w:val="center"/>
                    <w:rPr>
                      <w:rFonts w:hint="default" w:ascii="Times New Roman" w:hAnsi="Times New Roman" w:cs="Times New Roman"/>
                      <w:b/>
                      <w:bCs/>
                      <w:color w:val="auto"/>
                      <w:kern w:val="0"/>
                    </w:rPr>
                  </w:pPr>
                  <w:r>
                    <w:rPr>
                      <w:rFonts w:hint="default" w:ascii="Times New Roman" w:hAnsi="Times New Roman" w:cs="Times New Roman"/>
                      <w:b/>
                      <w:bCs/>
                      <w:color w:val="auto"/>
                      <w:kern w:val="0"/>
                    </w:rPr>
                    <w:t>昼间</w:t>
                  </w:r>
                </w:p>
              </w:tc>
              <w:tc>
                <w:tcPr>
                  <w:tcW w:w="577" w:type="pct"/>
                  <w:noWrap w:val="0"/>
                  <w:vAlign w:val="center"/>
                </w:tcPr>
                <w:p>
                  <w:pPr>
                    <w:adjustRightInd w:val="0"/>
                    <w:snapToGrid w:val="0"/>
                    <w:jc w:val="center"/>
                    <w:rPr>
                      <w:rFonts w:hint="default" w:ascii="Times New Roman" w:hAnsi="Times New Roman" w:cs="Times New Roman"/>
                      <w:b/>
                      <w:bCs/>
                      <w:color w:val="auto"/>
                      <w:kern w:val="0"/>
                    </w:rPr>
                  </w:pPr>
                  <w:r>
                    <w:rPr>
                      <w:rFonts w:hint="default" w:ascii="Times New Roman" w:hAnsi="Times New Roman" w:cs="Times New Roman"/>
                      <w:b/>
                      <w:bCs/>
                      <w:color w:val="auto"/>
                      <w:kern w:val="0"/>
                    </w:rPr>
                    <w:t>夜间</w:t>
                  </w:r>
                </w:p>
              </w:tc>
              <w:tc>
                <w:tcPr>
                  <w:tcW w:w="1196" w:type="pct"/>
                  <w:vMerge w:val="continue"/>
                  <w:noWrap w:val="0"/>
                  <w:vAlign w:val="center"/>
                </w:tcPr>
                <w:p>
                  <w:pPr>
                    <w:adjustRightInd w:val="0"/>
                    <w:snapToGrid w:val="0"/>
                    <w:jc w:val="center"/>
                    <w:rPr>
                      <w:rFonts w:hint="default" w:ascii="Times New Roman" w:hAnsi="Times New Roman" w:cs="Times New Roman"/>
                      <w:b/>
                      <w:bCs/>
                      <w:color w:val="auto"/>
                      <w:kern w:val="0"/>
                    </w:rPr>
                  </w:pPr>
                </w:p>
              </w:tc>
              <w:tc>
                <w:tcPr>
                  <w:tcW w:w="1854" w:type="pct"/>
                  <w:vMerge w:val="continue"/>
                  <w:noWrap w:val="0"/>
                  <w:vAlign w:val="center"/>
                </w:tcPr>
                <w:p>
                  <w:pPr>
                    <w:adjustRightInd w:val="0"/>
                    <w:snapToGrid w:val="0"/>
                    <w:jc w:val="center"/>
                    <w:rPr>
                      <w:rFonts w:hint="default" w:ascii="Times New Roman" w:hAnsi="Times New Roman" w:cs="Times New Roman"/>
                      <w:b/>
                      <w:bCs/>
                      <w:color w:val="auto"/>
                      <w:kern w:val="0"/>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6" w:type="pct"/>
                  <w:noWrap w:val="0"/>
                  <w:vAlign w:val="center"/>
                </w:tcPr>
                <w:p>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3类</w:t>
                  </w:r>
                </w:p>
              </w:tc>
              <w:tc>
                <w:tcPr>
                  <w:tcW w:w="534" w:type="pct"/>
                  <w:noWrap w:val="0"/>
                  <w:vAlign w:val="center"/>
                </w:tcPr>
                <w:p>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65</w:t>
                  </w:r>
                </w:p>
              </w:tc>
              <w:tc>
                <w:tcPr>
                  <w:tcW w:w="577" w:type="pct"/>
                  <w:noWrap w:val="0"/>
                  <w:vAlign w:val="center"/>
                </w:tcPr>
                <w:p>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55</w:t>
                  </w:r>
                </w:p>
              </w:tc>
              <w:tc>
                <w:tcPr>
                  <w:tcW w:w="1196" w:type="pct"/>
                  <w:noWrap w:val="0"/>
                  <w:vAlign w:val="center"/>
                </w:tcPr>
                <w:p>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西、南、北厂界</w:t>
                  </w:r>
                </w:p>
              </w:tc>
              <w:tc>
                <w:tcPr>
                  <w:tcW w:w="1854" w:type="pct"/>
                  <w:vMerge w:val="restart"/>
                  <w:noWrap w:val="0"/>
                  <w:vAlign w:val="center"/>
                </w:tcPr>
                <w:p>
                  <w:pPr>
                    <w:adjustRightInd w:val="0"/>
                    <w:snapToGrid w:val="0"/>
                    <w:jc w:val="both"/>
                    <w:rPr>
                      <w:rFonts w:hint="default" w:ascii="Times New Roman" w:hAnsi="Times New Roman" w:cs="Times New Roman"/>
                      <w:color w:val="auto"/>
                      <w:kern w:val="0"/>
                    </w:rPr>
                  </w:pPr>
                  <w:r>
                    <w:rPr>
                      <w:rFonts w:hint="default" w:ascii="Times New Roman" w:hAnsi="Times New Roman" w:cs="Times New Roman"/>
                      <w:color w:val="auto"/>
                      <w:kern w:val="0"/>
                    </w:rPr>
                    <w:t>《工业企业厂界环境噪声排放标准》（GB12348-2008）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6" w:type="pct"/>
                  <w:noWrap w:val="0"/>
                  <w:vAlign w:val="center"/>
                </w:tcPr>
                <w:p>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4类</w:t>
                  </w:r>
                </w:p>
              </w:tc>
              <w:tc>
                <w:tcPr>
                  <w:tcW w:w="534" w:type="pct"/>
                  <w:noWrap w:val="0"/>
                  <w:vAlign w:val="center"/>
                </w:tcPr>
                <w:p>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70</w:t>
                  </w:r>
                </w:p>
              </w:tc>
              <w:tc>
                <w:tcPr>
                  <w:tcW w:w="577" w:type="pct"/>
                  <w:noWrap w:val="0"/>
                  <w:vAlign w:val="center"/>
                </w:tcPr>
                <w:p>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55</w:t>
                  </w:r>
                </w:p>
              </w:tc>
              <w:tc>
                <w:tcPr>
                  <w:tcW w:w="1196" w:type="pct"/>
                  <w:noWrap w:val="0"/>
                  <w:vAlign w:val="center"/>
                </w:tcPr>
                <w:p>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东厂界</w:t>
                  </w:r>
                </w:p>
              </w:tc>
              <w:tc>
                <w:tcPr>
                  <w:tcW w:w="1854" w:type="pct"/>
                  <w:vMerge w:val="continue"/>
                  <w:noWrap w:val="0"/>
                  <w:vAlign w:val="center"/>
                </w:tcPr>
                <w:p>
                  <w:pPr>
                    <w:adjustRightInd w:val="0"/>
                    <w:snapToGrid w:val="0"/>
                    <w:jc w:val="center"/>
                    <w:rPr>
                      <w:rFonts w:hint="eastAsia" w:ascii="宋体" w:hAnsi="宋体" w:cs="宋体"/>
                      <w:color w:val="auto"/>
                      <w:kern w:val="0"/>
                    </w:rPr>
                  </w:pPr>
                </w:p>
              </w:tc>
            </w:tr>
          </w:tbl>
          <w:p>
            <w:pPr>
              <w:snapToGrid w:val="0"/>
              <w:spacing w:beforeLines="50" w:afterLines="50" w:line="276" w:lineRule="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w:t>
            </w:r>
            <w:r>
              <w:rPr>
                <w:rFonts w:hint="eastAsia" w:ascii="Times New Roman" w:hAnsi="Times New Roman" w:cs="Times New Roman" w:eastAsiaTheme="minorEastAsia"/>
                <w:sz w:val="24"/>
                <w:szCs w:val="24"/>
                <w:lang w:val="en-US" w:eastAsia="zh-CN"/>
              </w:rPr>
              <w:t>4</w:t>
            </w:r>
            <w:r>
              <w:rPr>
                <w:rFonts w:hint="default" w:ascii="Times New Roman" w:hAnsi="Times New Roman" w:cs="Times New Roman" w:eastAsiaTheme="minorEastAsia"/>
                <w:sz w:val="24"/>
                <w:szCs w:val="24"/>
              </w:rPr>
              <w:t>）固废</w:t>
            </w:r>
          </w:p>
          <w:p>
            <w:pPr>
              <w:pStyle w:val="2"/>
              <w:spacing w:line="360" w:lineRule="auto"/>
              <w:ind w:firstLine="480" w:firstLineChars="200"/>
              <w:jc w:val="left"/>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项目</w:t>
            </w:r>
            <w:r>
              <w:rPr>
                <w:rFonts w:hint="default" w:ascii="Times New Roman" w:hAnsi="Times New Roman" w:cs="Times New Roman" w:eastAsiaTheme="minorEastAsia"/>
                <w:sz w:val="24"/>
                <w:szCs w:val="24"/>
                <w:lang w:eastAsia="zh-CN"/>
              </w:rPr>
              <w:t>一般工业固体废弃物</w:t>
            </w:r>
            <w:r>
              <w:rPr>
                <w:rFonts w:hint="default" w:ascii="Times New Roman" w:hAnsi="Times New Roman" w:cs="Times New Roman" w:eastAsiaTheme="minorEastAsia"/>
                <w:sz w:val="24"/>
                <w:szCs w:val="24"/>
              </w:rPr>
              <w:t>执行</w:t>
            </w:r>
            <w:r>
              <w:rPr>
                <w:rFonts w:hint="default" w:ascii="Times New Roman" w:hAnsi="Times New Roman" w:eastAsia="宋体" w:cs="Times New Roman"/>
                <w:snapToGrid w:val="0"/>
                <w:color w:val="auto"/>
                <w:spacing w:val="4"/>
                <w:kern w:val="0"/>
                <w:sz w:val="24"/>
                <w:szCs w:val="20"/>
                <w:lang w:val="en-US" w:eastAsia="zh-CN" w:bidi="ar-SA"/>
              </w:rPr>
              <w:t>《一般工业固体废物贮存</w:t>
            </w:r>
            <w:r>
              <w:rPr>
                <w:rFonts w:hint="eastAsia" w:ascii="Times New Roman" w:hAnsi="Times New Roman" w:eastAsia="宋体" w:cs="Times New Roman"/>
                <w:snapToGrid w:val="0"/>
                <w:color w:val="auto"/>
                <w:spacing w:val="4"/>
                <w:kern w:val="0"/>
                <w:sz w:val="24"/>
                <w:szCs w:val="20"/>
                <w:lang w:val="en-US" w:eastAsia="zh-CN" w:bidi="ar-SA"/>
              </w:rPr>
              <w:t>和填埋</w:t>
            </w:r>
            <w:r>
              <w:rPr>
                <w:rFonts w:hint="default" w:ascii="Times New Roman" w:hAnsi="Times New Roman" w:eastAsia="宋体" w:cs="Times New Roman"/>
                <w:snapToGrid w:val="0"/>
                <w:color w:val="auto"/>
                <w:spacing w:val="4"/>
                <w:kern w:val="0"/>
                <w:sz w:val="24"/>
                <w:szCs w:val="20"/>
                <w:lang w:val="en-US" w:eastAsia="zh-CN" w:bidi="ar-SA"/>
              </w:rPr>
              <w:t>污染控制标准》（GB18599-20</w:t>
            </w:r>
            <w:r>
              <w:rPr>
                <w:rFonts w:hint="eastAsia" w:ascii="Times New Roman" w:hAnsi="Times New Roman" w:eastAsia="宋体" w:cs="Times New Roman"/>
                <w:snapToGrid w:val="0"/>
                <w:color w:val="auto"/>
                <w:spacing w:val="4"/>
                <w:kern w:val="0"/>
                <w:sz w:val="24"/>
                <w:szCs w:val="20"/>
                <w:lang w:val="en-US" w:eastAsia="zh-CN" w:bidi="ar-SA"/>
              </w:rPr>
              <w:t>20</w:t>
            </w:r>
            <w:r>
              <w:rPr>
                <w:rFonts w:hint="default" w:ascii="Times New Roman" w:hAnsi="Times New Roman" w:eastAsia="宋体" w:cs="Times New Roman"/>
                <w:snapToGrid w:val="0"/>
                <w:color w:val="auto"/>
                <w:spacing w:val="4"/>
                <w:kern w:val="0"/>
                <w:sz w:val="24"/>
                <w:szCs w:val="20"/>
                <w:lang w:val="en-US" w:eastAsia="zh-CN" w:bidi="ar-SA"/>
              </w:rPr>
              <w:t>）</w:t>
            </w:r>
            <w:r>
              <w:rPr>
                <w:rFonts w:hint="default" w:ascii="Times New Roman" w:hAnsi="Times New Roman" w:cs="Times New Roman" w:eastAsiaTheme="minorEastAsia"/>
                <w:sz w:val="24"/>
                <w:szCs w:val="24"/>
                <w:lang w:eastAsia="zh-CN"/>
              </w:rPr>
              <w:t>。危险固废贮存执行《危险废</w:t>
            </w:r>
            <w:r>
              <w:rPr>
                <w:rFonts w:hint="default" w:ascii="Times New Roman" w:hAnsi="Times New Roman" w:cs="Times New Roman" w:eastAsiaTheme="minorEastAsia"/>
                <w:sz w:val="24"/>
                <w:szCs w:val="24"/>
              </w:rPr>
              <w:t>物贮存污染控制标准》（GB18597-2001）</w:t>
            </w:r>
            <w:r>
              <w:rPr>
                <w:rFonts w:hint="eastAsia" w:ascii="Times New Roman" w:hAnsi="Times New Roman" w:cs="Times New Roman" w:eastAsiaTheme="minorEastAsia"/>
                <w:sz w:val="24"/>
                <w:szCs w:val="24"/>
                <w:lang w:val="en-US" w:eastAsia="zh-CN"/>
              </w:rPr>
              <w:t>及其修改单</w:t>
            </w:r>
            <w:r>
              <w:rPr>
                <w:rFonts w:hint="default" w:ascii="Times New Roman" w:hAnsi="Times New Roman" w:cs="Times New Roman" w:eastAsiaTheme="minorEastAsia"/>
                <w:sz w:val="24"/>
                <w:szCs w:val="24"/>
                <w:lang w:eastAsia="zh-CN"/>
              </w:rPr>
              <w:t>中有关贮存场的环保要求</w:t>
            </w:r>
            <w:r>
              <w:rPr>
                <w:rFonts w:hint="default" w:ascii="Times New Roman" w:hAnsi="Times New Roman" w:cs="Times New Roman" w:eastAsiaTheme="minorEastAsia"/>
                <w:sz w:val="24"/>
                <w:szCs w:val="24"/>
              </w:rPr>
              <w:t>。</w:t>
            </w:r>
          </w:p>
          <w:p>
            <w:pPr>
              <w:numPr>
                <w:ilvl w:val="0"/>
                <w:numId w:val="0"/>
              </w:numPr>
              <w:snapToGrid w:val="0"/>
              <w:spacing w:beforeLines="50" w:afterLines="50" w:line="276" w:lineRule="auto"/>
              <w:jc w:val="left"/>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lang w:eastAsia="zh-CN"/>
              </w:rPr>
              <w:t>（</w:t>
            </w:r>
            <w:r>
              <w:rPr>
                <w:rFonts w:hint="eastAsia" w:ascii="Times New Roman" w:hAnsi="Times New Roman" w:cs="Times New Roman" w:eastAsiaTheme="minorEastAsia"/>
                <w:sz w:val="24"/>
                <w:szCs w:val="24"/>
                <w:lang w:val="en-US" w:eastAsia="zh-CN"/>
              </w:rPr>
              <w:t>5</w:t>
            </w:r>
            <w:r>
              <w:rPr>
                <w:rFonts w:hint="default" w:ascii="Times New Roman" w:hAnsi="Times New Roman" w:cs="Times New Roman" w:eastAsiaTheme="minorEastAsia"/>
                <w:sz w:val="24"/>
                <w:szCs w:val="24"/>
                <w:lang w:eastAsia="zh-CN"/>
              </w:rPr>
              <w:t>）</w:t>
            </w:r>
            <w:r>
              <w:rPr>
                <w:rFonts w:hint="default" w:ascii="Times New Roman" w:hAnsi="Times New Roman" w:cs="Times New Roman" w:eastAsiaTheme="minorEastAsia"/>
                <w:sz w:val="24"/>
                <w:szCs w:val="24"/>
              </w:rPr>
              <w:t>总量控制</w:t>
            </w:r>
          </w:p>
          <w:p>
            <w:pPr>
              <w:keepNext/>
              <w:numPr>
                <w:ilvl w:val="2"/>
                <w:numId w:val="0"/>
              </w:numPr>
              <w:spacing w:before="120" w:after="120" w:line="360" w:lineRule="auto"/>
              <w:ind w:firstLine="480" w:firstLineChars="200"/>
              <w:rPr>
                <w:rFonts w:hint="eastAsia" w:ascii="Times New Roman" w:hAnsi="Times New Roman" w:cs="Times New Roman" w:eastAsiaTheme="minorEastAsia"/>
                <w:sz w:val="24"/>
                <w:szCs w:val="24"/>
                <w:highlight w:val="none"/>
                <w:lang w:val="en-US" w:eastAsia="zh-CN"/>
              </w:rPr>
            </w:pPr>
            <w:r>
              <w:rPr>
                <w:rFonts w:hint="eastAsia" w:ascii="Times New Roman" w:hAnsi="Times New Roman" w:cs="Times New Roman" w:eastAsiaTheme="minorEastAsia"/>
                <w:sz w:val="24"/>
                <w:szCs w:val="24"/>
                <w:highlight w:val="none"/>
                <w:lang w:val="en-US" w:eastAsia="zh-CN"/>
              </w:rPr>
              <w:t>根据《关于进一步规范建设项目主要污染物排放总量指标审核、管理及排污权交易的工作方案》（通环办[2021]23 号），结合本项目排污特征，确定项目总量控制考核因子如下：</w:t>
            </w:r>
          </w:p>
          <w:p>
            <w:pPr>
              <w:pStyle w:val="2"/>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imes New Roman" w:hAnsi="Times New Roman" w:cs="Times New Roman" w:eastAsiaTheme="minorEastAsia"/>
                <w:kern w:val="2"/>
                <w:sz w:val="24"/>
                <w:szCs w:val="24"/>
                <w:lang w:val="en-US" w:eastAsia="zh-CN" w:bidi="ar-SA"/>
              </w:rPr>
            </w:pPr>
            <w:r>
              <w:rPr>
                <w:rFonts w:hint="eastAsia" w:ascii="Times New Roman" w:hAnsi="Times New Roman" w:cs="Times New Roman" w:eastAsiaTheme="minorEastAsia"/>
                <w:kern w:val="2"/>
                <w:sz w:val="24"/>
                <w:szCs w:val="24"/>
                <w:lang w:val="en-US" w:eastAsia="zh-CN" w:bidi="ar-SA"/>
              </w:rPr>
              <w:t>废水总量控制因子：PH值、COD、氨氮、总磷。</w:t>
            </w:r>
          </w:p>
          <w:p>
            <w:pPr>
              <w:rPr>
                <w:rFonts w:hint="default"/>
                <w:lang w:val="en-US" w:eastAsia="zh-CN"/>
              </w:rPr>
            </w:pPr>
            <w:r>
              <w:rPr>
                <w:rFonts w:hint="eastAsia" w:ascii="Times New Roman" w:hAnsi="Times New Roman" w:cs="Times New Roman" w:eastAsiaTheme="minorEastAsia"/>
                <w:kern w:val="2"/>
                <w:sz w:val="24"/>
                <w:szCs w:val="24"/>
                <w:lang w:val="en-US" w:eastAsia="zh-CN" w:bidi="ar-SA"/>
              </w:rPr>
              <w:t xml:space="preserve">    废水考核指标：悬浮物、石油类。</w:t>
            </w:r>
          </w:p>
          <w:p>
            <w:pPr>
              <w:pStyle w:val="2"/>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cs="Times New Roman" w:eastAsiaTheme="minorEastAsia"/>
                <w:kern w:val="2"/>
                <w:sz w:val="24"/>
                <w:szCs w:val="24"/>
                <w:lang w:val="en-US" w:eastAsia="zh-CN" w:bidi="ar-SA"/>
              </w:rPr>
            </w:pPr>
            <w:r>
              <w:rPr>
                <w:rFonts w:hint="eastAsia" w:ascii="Times New Roman" w:hAnsi="Times New Roman" w:cs="Times New Roman" w:eastAsiaTheme="minorEastAsia"/>
                <w:kern w:val="2"/>
                <w:sz w:val="24"/>
                <w:szCs w:val="24"/>
                <w:lang w:val="en-US" w:eastAsia="zh-CN" w:bidi="ar-SA"/>
              </w:rPr>
              <w:t>固废零排放。</w:t>
            </w:r>
          </w:p>
          <w:p>
            <w:pPr>
              <w:keepNext/>
              <w:keepLines w:val="0"/>
              <w:pageBreakBefore w:val="0"/>
              <w:widowControl/>
              <w:numPr>
                <w:ilvl w:val="2"/>
                <w:numId w:val="0"/>
              </w:numPr>
              <w:kinsoku/>
              <w:wordWrap/>
              <w:overflowPunct/>
              <w:topLinePunct w:val="0"/>
              <w:autoSpaceDE/>
              <w:autoSpaceDN/>
              <w:bidi w:val="0"/>
              <w:adjustRightInd/>
              <w:snapToGrid/>
              <w:spacing w:before="120" w:after="120" w:line="360" w:lineRule="auto"/>
              <w:ind w:firstLine="480" w:firstLineChars="200"/>
              <w:textAlignment w:val="auto"/>
              <w:rPr>
                <w:rFonts w:hint="default" w:ascii="Times New Roman" w:hAnsi="Times New Roman" w:cs="Times New Roman" w:eastAsiaTheme="minorEastAsia"/>
                <w:kern w:val="2"/>
                <w:sz w:val="24"/>
                <w:szCs w:val="24"/>
                <w:lang w:val="en-US" w:eastAsia="zh-CN" w:bidi="ar-SA"/>
              </w:rPr>
            </w:pPr>
            <w:r>
              <w:rPr>
                <w:rFonts w:hint="eastAsia" w:ascii="Times New Roman" w:hAnsi="Times New Roman" w:cs="Times New Roman" w:eastAsiaTheme="minorEastAsia"/>
                <w:kern w:val="2"/>
                <w:sz w:val="24"/>
                <w:szCs w:val="24"/>
                <w:lang w:val="en-US" w:eastAsia="zh-CN" w:bidi="ar-SA"/>
              </w:rPr>
              <w:t>本项目</w:t>
            </w:r>
            <w:r>
              <w:rPr>
                <w:rFonts w:hint="default" w:ascii="Times New Roman" w:hAnsi="Times New Roman" w:cs="Times New Roman" w:eastAsiaTheme="minorEastAsia"/>
                <w:kern w:val="2"/>
                <w:sz w:val="24"/>
                <w:szCs w:val="24"/>
                <w:lang w:val="en-US" w:eastAsia="zh-CN" w:bidi="ar-SA"/>
              </w:rPr>
              <w:t>总量</w:t>
            </w:r>
            <w:r>
              <w:rPr>
                <w:rFonts w:hint="eastAsia" w:ascii="Times New Roman" w:hAnsi="Times New Roman" w:cs="Times New Roman" w:eastAsiaTheme="minorEastAsia"/>
                <w:kern w:val="2"/>
                <w:sz w:val="24"/>
                <w:szCs w:val="24"/>
                <w:lang w:val="en-US" w:eastAsia="zh-CN" w:bidi="ar-SA"/>
              </w:rPr>
              <w:t>控制考核</w:t>
            </w:r>
            <w:r>
              <w:rPr>
                <w:rFonts w:hint="default" w:ascii="Times New Roman" w:hAnsi="Times New Roman" w:cs="Times New Roman" w:eastAsiaTheme="minorEastAsia"/>
                <w:kern w:val="2"/>
                <w:sz w:val="24"/>
                <w:szCs w:val="24"/>
                <w:lang w:val="en-US" w:eastAsia="zh-CN" w:bidi="ar-SA"/>
              </w:rPr>
              <w:t>指标见表1-</w:t>
            </w:r>
            <w:r>
              <w:rPr>
                <w:rFonts w:hint="eastAsia" w:ascii="Times New Roman" w:hAnsi="Times New Roman" w:cs="Times New Roman" w:eastAsiaTheme="minorEastAsia"/>
                <w:kern w:val="2"/>
                <w:sz w:val="24"/>
                <w:szCs w:val="24"/>
                <w:lang w:val="en-US" w:eastAsia="zh-CN" w:bidi="ar-SA"/>
              </w:rPr>
              <w:t>4</w:t>
            </w:r>
            <w:r>
              <w:rPr>
                <w:rFonts w:hint="default" w:ascii="Times New Roman" w:hAnsi="Times New Roman" w:cs="Times New Roman" w:eastAsiaTheme="minorEastAsia"/>
                <w:kern w:val="2"/>
                <w:sz w:val="24"/>
                <w:szCs w:val="24"/>
                <w:lang w:val="en-US" w:eastAsia="zh-CN" w:bidi="ar-SA"/>
              </w:rPr>
              <w:t>。</w:t>
            </w:r>
          </w:p>
          <w:p>
            <w:pPr>
              <w:keepNext/>
              <w:numPr>
                <w:ilvl w:val="2"/>
                <w:numId w:val="0"/>
              </w:numPr>
              <w:spacing w:before="120" w:after="120" w:line="360" w:lineRule="auto"/>
              <w:ind w:firstLine="1446" w:firstLineChars="600"/>
              <w:rPr>
                <w:rFonts w:hint="default" w:ascii="Times New Roman" w:hAnsi="Times New Roman" w:cs="Times New Roman" w:eastAsiaTheme="minorEastAsia"/>
                <w:b/>
                <w:bCs/>
                <w:sz w:val="24"/>
                <w:szCs w:val="24"/>
              </w:rPr>
            </w:pPr>
            <w:r>
              <w:rPr>
                <w:rFonts w:hint="default" w:ascii="Times New Roman" w:hAnsi="Times New Roman" w:cs="Times New Roman" w:eastAsiaTheme="minorEastAsia"/>
                <w:b/>
                <w:bCs/>
                <w:sz w:val="24"/>
                <w:szCs w:val="24"/>
              </w:rPr>
              <w:t>表1-</w:t>
            </w:r>
            <w:r>
              <w:rPr>
                <w:rFonts w:hint="eastAsia" w:ascii="Times New Roman" w:hAnsi="Times New Roman" w:cs="Times New Roman" w:eastAsiaTheme="minorEastAsia"/>
                <w:b/>
                <w:bCs/>
                <w:sz w:val="24"/>
                <w:szCs w:val="24"/>
                <w:lang w:val="en-US" w:eastAsia="zh-CN"/>
              </w:rPr>
              <w:t>4</w:t>
            </w:r>
            <w:r>
              <w:rPr>
                <w:rFonts w:hint="default" w:ascii="Times New Roman" w:hAnsi="Times New Roman" w:cs="Times New Roman" w:eastAsiaTheme="minorEastAsia"/>
                <w:b/>
                <w:bCs/>
                <w:sz w:val="24"/>
                <w:szCs w:val="24"/>
              </w:rPr>
              <w:t>项目污染物排放总量环评控制指标</w:t>
            </w:r>
            <w:r>
              <w:rPr>
                <w:rFonts w:hint="default" w:ascii="Times New Roman" w:hAnsi="Times New Roman" w:cs="Times New Roman" w:eastAsiaTheme="minorEastAsia"/>
                <w:b/>
                <w:bCs/>
                <w:szCs w:val="21"/>
              </w:rPr>
              <w:t>（单位：t/a）</w:t>
            </w:r>
          </w:p>
          <w:tbl>
            <w:tblPr>
              <w:tblStyle w:val="29"/>
              <w:tblW w:w="8020" w:type="dxa"/>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0" w:type="dxa"/>
                <w:bottom w:w="0" w:type="dxa"/>
                <w:right w:w="0" w:type="dxa"/>
              </w:tblCellMar>
            </w:tblPr>
            <w:tblGrid>
              <w:gridCol w:w="1011"/>
              <w:gridCol w:w="1442"/>
              <w:gridCol w:w="1860"/>
              <w:gridCol w:w="2130"/>
              <w:gridCol w:w="1577"/>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84" w:hRule="atLeast"/>
                <w:jc w:val="center"/>
              </w:trPr>
              <w:tc>
                <w:tcPr>
                  <w:tcW w:w="1011" w:type="dxa"/>
                  <w:tcBorders>
                    <w:tl2br w:val="nil"/>
                    <w:tr2bl w:val="nil"/>
                  </w:tcBorders>
                  <w:vAlign w:val="center"/>
                </w:tcPr>
                <w:p>
                  <w:pPr>
                    <w:pStyle w:val="78"/>
                    <w:spacing w:line="240" w:lineRule="exact"/>
                    <w:rPr>
                      <w:rFonts w:hint="default" w:ascii="Times New Roman" w:hAnsi="Times New Roman" w:eastAsia="宋体" w:cs="Times New Roman"/>
                      <w:b/>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种类</w:t>
                  </w:r>
                </w:p>
              </w:tc>
              <w:tc>
                <w:tcPr>
                  <w:tcW w:w="1442" w:type="dxa"/>
                  <w:tcBorders>
                    <w:tl2br w:val="nil"/>
                    <w:tr2bl w:val="nil"/>
                  </w:tcBorders>
                  <w:vAlign w:val="center"/>
                </w:tcPr>
                <w:p>
                  <w:pPr>
                    <w:tabs>
                      <w:tab w:val="left" w:pos="420"/>
                    </w:tabs>
                    <w:adjustRightInd w:val="0"/>
                    <w:snapToGrid w:val="0"/>
                    <w:jc w:val="center"/>
                    <w:rPr>
                      <w:rFonts w:hint="default" w:ascii="Times New Roman" w:hAnsi="Times New Roman" w:cs="Times New Roman"/>
                      <w:snapToGrid w:val="0"/>
                      <w:color w:val="000000" w:themeColor="text1"/>
                      <w:szCs w:val="21"/>
                      <w14:textFill>
                        <w14:solidFill>
                          <w14:schemeClr w14:val="tx1"/>
                        </w14:solidFill>
                      </w14:textFill>
                    </w:rPr>
                  </w:pPr>
                  <w:r>
                    <w:rPr>
                      <w:rFonts w:hint="default" w:ascii="Times New Roman" w:hAnsi="Times New Roman" w:cs="Times New Roman"/>
                      <w:snapToGrid w:val="0"/>
                      <w:color w:val="000000" w:themeColor="text1"/>
                      <w:szCs w:val="21"/>
                      <w14:textFill>
                        <w14:solidFill>
                          <w14:schemeClr w14:val="tx1"/>
                        </w14:solidFill>
                      </w14:textFill>
                    </w:rPr>
                    <w:t>污染物种类</w:t>
                  </w:r>
                </w:p>
              </w:tc>
              <w:tc>
                <w:tcPr>
                  <w:tcW w:w="1860" w:type="dxa"/>
                  <w:tcBorders>
                    <w:tl2br w:val="nil"/>
                    <w:tr2bl w:val="nil"/>
                  </w:tcBorders>
                  <w:vAlign w:val="center"/>
                </w:tcPr>
                <w:p>
                  <w:pPr>
                    <w:tabs>
                      <w:tab w:val="left" w:pos="420"/>
                    </w:tabs>
                    <w:adjustRightInd w:val="0"/>
                    <w:snapToGrid w:val="0"/>
                    <w:jc w:val="center"/>
                    <w:rPr>
                      <w:rFonts w:hint="default" w:ascii="Times New Roman" w:hAnsi="Times New Roman" w:cs="Times New Roman"/>
                      <w:snapToGrid w:val="0"/>
                      <w:color w:val="000000" w:themeColor="text1"/>
                      <w:szCs w:val="21"/>
                      <w14:textFill>
                        <w14:solidFill>
                          <w14:schemeClr w14:val="tx1"/>
                        </w14:solidFill>
                      </w14:textFill>
                    </w:rPr>
                  </w:pPr>
                  <w:r>
                    <w:rPr>
                      <w:rFonts w:hint="default" w:ascii="Times New Roman" w:hAnsi="Times New Roman" w:cs="Times New Roman"/>
                      <w:snapToGrid w:val="0"/>
                      <w:color w:val="000000" w:themeColor="text1"/>
                      <w:szCs w:val="21"/>
                      <w14:textFill>
                        <w14:solidFill>
                          <w14:schemeClr w14:val="tx1"/>
                        </w14:solidFill>
                      </w14:textFill>
                    </w:rPr>
                    <w:t>环评审批量（t/a）</w:t>
                  </w:r>
                </w:p>
              </w:tc>
              <w:tc>
                <w:tcPr>
                  <w:tcW w:w="2130" w:type="dxa"/>
                  <w:tcBorders>
                    <w:tl2br w:val="nil"/>
                    <w:tr2bl w:val="nil"/>
                  </w:tcBorders>
                  <w:vAlign w:val="center"/>
                </w:tcPr>
                <w:p>
                  <w:pPr>
                    <w:tabs>
                      <w:tab w:val="left" w:pos="420"/>
                    </w:tabs>
                    <w:adjustRightInd w:val="0"/>
                    <w:snapToGrid w:val="0"/>
                    <w:jc w:val="center"/>
                    <w:rPr>
                      <w:rFonts w:hint="default" w:ascii="Times New Roman" w:hAnsi="Times New Roman" w:cs="Times New Roman"/>
                      <w:snapToGrid w:val="0"/>
                      <w:color w:val="000000" w:themeColor="text1"/>
                      <w:szCs w:val="21"/>
                      <w14:textFill>
                        <w14:solidFill>
                          <w14:schemeClr w14:val="tx1"/>
                        </w14:solidFill>
                      </w14:textFill>
                    </w:rPr>
                  </w:pPr>
                  <w:r>
                    <w:rPr>
                      <w:rFonts w:hint="default" w:ascii="Times New Roman" w:hAnsi="Times New Roman" w:cs="Times New Roman"/>
                      <w:snapToGrid w:val="0"/>
                      <w:color w:val="000000" w:themeColor="text1"/>
                      <w:szCs w:val="21"/>
                      <w14:textFill>
                        <w14:solidFill>
                          <w14:schemeClr w14:val="tx1"/>
                        </w14:solidFill>
                      </w14:textFill>
                    </w:rPr>
                    <w:t>实际生产过程（t/a）</w:t>
                  </w:r>
                </w:p>
              </w:tc>
              <w:tc>
                <w:tcPr>
                  <w:tcW w:w="1577" w:type="dxa"/>
                  <w:tcBorders>
                    <w:tl2br w:val="nil"/>
                    <w:tr2bl w:val="nil"/>
                  </w:tcBorders>
                  <w:vAlign w:val="center"/>
                </w:tcPr>
                <w:p>
                  <w:pPr>
                    <w:tabs>
                      <w:tab w:val="left" w:pos="420"/>
                    </w:tabs>
                    <w:adjustRightInd w:val="0"/>
                    <w:snapToGrid w:val="0"/>
                    <w:jc w:val="center"/>
                    <w:rPr>
                      <w:rFonts w:hint="default" w:ascii="Times New Roman" w:hAnsi="Times New Roman" w:cs="Times New Roman"/>
                      <w:snapToGrid w:val="0"/>
                      <w:color w:val="000000" w:themeColor="text1"/>
                      <w:szCs w:val="21"/>
                      <w14:textFill>
                        <w14:solidFill>
                          <w14:schemeClr w14:val="tx1"/>
                        </w14:solidFill>
                      </w14:textFill>
                    </w:rPr>
                  </w:pPr>
                  <w:r>
                    <w:rPr>
                      <w:rFonts w:hint="default" w:ascii="Times New Roman" w:hAnsi="Times New Roman" w:cs="Times New Roman"/>
                      <w:snapToGrid w:val="0"/>
                      <w:color w:val="000000" w:themeColor="text1"/>
                      <w:szCs w:val="21"/>
                      <w14:textFill>
                        <w14:solidFill>
                          <w14:schemeClr w14:val="tx1"/>
                        </w14:solidFill>
                      </w14:textFill>
                    </w:rPr>
                    <w:t>排放量变动情况</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62" w:hRule="atLeast"/>
                <w:jc w:val="center"/>
              </w:trPr>
              <w:tc>
                <w:tcPr>
                  <w:tcW w:w="1011" w:type="dxa"/>
                  <w:vMerge w:val="restart"/>
                  <w:tcBorders>
                    <w:tl2br w:val="nil"/>
                    <w:tr2bl w:val="nil"/>
                  </w:tcBorders>
                  <w:vAlign w:val="center"/>
                </w:tcPr>
                <w:p>
                  <w:pPr>
                    <w:pStyle w:val="78"/>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废水</w:t>
                  </w:r>
                </w:p>
              </w:tc>
              <w:tc>
                <w:tcPr>
                  <w:tcW w:w="1442" w:type="dxa"/>
                  <w:tcBorders>
                    <w:tl2br w:val="nil"/>
                    <w:tr2bl w:val="nil"/>
                  </w:tcBorders>
                  <w:vAlign w:val="center"/>
                </w:tcPr>
                <w:p>
                  <w:pPr>
                    <w:adjustRightInd w:val="0"/>
                    <w:snapToGrid w:val="0"/>
                    <w:jc w:val="center"/>
                    <w:rPr>
                      <w:rFonts w:hint="default" w:ascii="Times New Roman" w:hAnsi="Times New Roman" w:cs="Times New Roman"/>
                      <w:snapToGrid w:val="0"/>
                      <w:color w:val="000000" w:themeColor="text1"/>
                      <w:szCs w:val="21"/>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COD</w:t>
                  </w:r>
                </w:p>
              </w:tc>
              <w:tc>
                <w:tcPr>
                  <w:tcW w:w="1860" w:type="dxa"/>
                  <w:tcBorders>
                    <w:tl2br w:val="nil"/>
                    <w:tr2bl w:val="nil"/>
                  </w:tcBorders>
                  <w:vAlign w:val="center"/>
                </w:tcPr>
                <w:p>
                  <w:pPr>
                    <w:jc w:val="center"/>
                    <w:rPr>
                      <w:rFonts w:hint="default" w:ascii="Times New Roman" w:hAnsi="Times New Roman" w:eastAsia="宋体" w:cs="Times New Roman"/>
                      <w:snapToGrid w:val="0"/>
                      <w:color w:val="000000" w:themeColor="text1"/>
                      <w:szCs w:val="21"/>
                      <w:lang w:val="en-US" w:eastAsia="zh-CN"/>
                      <w14:textFill>
                        <w14:solidFill>
                          <w14:schemeClr w14:val="tx1"/>
                        </w14:solidFill>
                      </w14:textFill>
                    </w:rPr>
                  </w:pPr>
                  <w:r>
                    <w:rPr>
                      <w:rFonts w:hint="default" w:ascii="Times New Roman" w:hAnsi="Times New Roman" w:cs="Times New Roman"/>
                      <w:color w:val="auto"/>
                      <w:kern w:val="0"/>
                      <w:sz w:val="21"/>
                      <w:szCs w:val="21"/>
                      <w:lang w:bidi="ar"/>
                    </w:rPr>
                    <w:t>0.395</w:t>
                  </w:r>
                </w:p>
              </w:tc>
              <w:tc>
                <w:tcPr>
                  <w:tcW w:w="2130" w:type="dxa"/>
                  <w:tcBorders>
                    <w:tl2br w:val="nil"/>
                    <w:tr2bl w:val="nil"/>
                  </w:tcBorders>
                  <w:vAlign w:val="center"/>
                </w:tcPr>
                <w:p>
                  <w:pPr>
                    <w:widowControl/>
                    <w:jc w:val="center"/>
                    <w:textAlignment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bidi="ar-SA"/>
                      <w14:textFill>
                        <w14:solidFill>
                          <w14:schemeClr w14:val="tx1"/>
                        </w14:solidFill>
                      </w14:textFill>
                    </w:rPr>
                    <w:t>0.155</w:t>
                  </w:r>
                </w:p>
              </w:tc>
              <w:tc>
                <w:tcPr>
                  <w:tcW w:w="1577" w:type="dxa"/>
                  <w:tcBorders>
                    <w:tl2br w:val="nil"/>
                    <w:tr2bl w:val="nil"/>
                  </w:tcBorders>
                  <w:vAlign w:val="center"/>
                </w:tcPr>
                <w:p>
                  <w:pPr>
                    <w:adjustRightInd w:val="0"/>
                    <w:snapToGrid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lang w:eastAsia="zh-CN"/>
                      <w14:textFill>
                        <w14:solidFill>
                          <w14:schemeClr w14:val="tx1"/>
                        </w14:solidFill>
                      </w14:textFill>
                    </w:rPr>
                    <w:t>变小</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89" w:hRule="atLeast"/>
                <w:jc w:val="center"/>
              </w:trPr>
              <w:tc>
                <w:tcPr>
                  <w:tcW w:w="1011" w:type="dxa"/>
                  <w:vMerge w:val="continue"/>
                  <w:tcBorders>
                    <w:tl2br w:val="nil"/>
                    <w:tr2bl w:val="nil"/>
                  </w:tcBorders>
                  <w:vAlign w:val="center"/>
                </w:tcPr>
                <w:p>
                  <w:pPr>
                    <w:pStyle w:val="78"/>
                    <w:rPr>
                      <w:rFonts w:hint="default" w:ascii="Times New Roman" w:hAnsi="Times New Roman" w:eastAsia="宋体" w:cs="Times New Roman"/>
                      <w:color w:val="000000" w:themeColor="text1"/>
                      <w:sz w:val="21"/>
                      <w:szCs w:val="21"/>
                      <w14:textFill>
                        <w14:solidFill>
                          <w14:schemeClr w14:val="tx1"/>
                        </w14:solidFill>
                      </w14:textFill>
                    </w:rPr>
                  </w:pPr>
                </w:p>
              </w:tc>
              <w:tc>
                <w:tcPr>
                  <w:tcW w:w="1442" w:type="dxa"/>
                  <w:tcBorders>
                    <w:tl2br w:val="nil"/>
                    <w:tr2bl w:val="nil"/>
                  </w:tcBorders>
                  <w:vAlign w:val="center"/>
                </w:tcPr>
                <w:p>
                  <w:pPr>
                    <w:adjustRightInd w:val="0"/>
                    <w:snapToGrid w:val="0"/>
                    <w:jc w:val="center"/>
                    <w:rPr>
                      <w:rFonts w:hint="default" w:ascii="Times New Roman" w:hAnsi="Times New Roman" w:cs="Times New Roman"/>
                      <w:snapToGrid w:val="0"/>
                      <w:color w:val="000000" w:themeColor="text1"/>
                      <w:szCs w:val="21"/>
                      <w14:textFill>
                        <w14:solidFill>
                          <w14:schemeClr w14:val="tx1"/>
                        </w14:solidFill>
                      </w14:textFill>
                    </w:rPr>
                  </w:pPr>
                  <w:r>
                    <w:rPr>
                      <w:rFonts w:hint="default" w:ascii="Times New Roman" w:hAnsi="Times New Roman" w:cs="Times New Roman"/>
                      <w:color w:val="000000" w:themeColor="text1"/>
                      <w:kern w:val="0"/>
                      <w:szCs w:val="21"/>
                      <w14:textFill>
                        <w14:solidFill>
                          <w14:schemeClr w14:val="tx1"/>
                        </w14:solidFill>
                      </w14:textFill>
                    </w:rPr>
                    <w:t>氨氮</w:t>
                  </w:r>
                </w:p>
              </w:tc>
              <w:tc>
                <w:tcPr>
                  <w:tcW w:w="1860" w:type="dxa"/>
                  <w:tcBorders>
                    <w:tl2br w:val="nil"/>
                    <w:tr2bl w:val="nil"/>
                  </w:tcBorders>
                  <w:vAlign w:val="center"/>
                </w:tcPr>
                <w:p>
                  <w:pPr>
                    <w:jc w:val="center"/>
                    <w:rPr>
                      <w:rFonts w:hint="default" w:ascii="Times New Roman" w:hAnsi="Times New Roman" w:eastAsia="宋体" w:cs="Times New Roman"/>
                      <w:snapToGrid w:val="0"/>
                      <w:color w:val="000000" w:themeColor="text1"/>
                      <w:szCs w:val="21"/>
                      <w:lang w:val="en-US" w:eastAsia="zh-CN"/>
                      <w14:textFill>
                        <w14:solidFill>
                          <w14:schemeClr w14:val="tx1"/>
                        </w14:solidFill>
                      </w14:textFill>
                    </w:rPr>
                  </w:pPr>
                  <w:r>
                    <w:rPr>
                      <w:rFonts w:hint="default" w:ascii="Times New Roman" w:hAnsi="Times New Roman" w:cs="Times New Roman"/>
                      <w:color w:val="auto"/>
                      <w:kern w:val="0"/>
                      <w:sz w:val="21"/>
                      <w:szCs w:val="21"/>
                      <w:lang w:bidi="ar"/>
                    </w:rPr>
                    <w:t>0.031</w:t>
                  </w:r>
                </w:p>
              </w:tc>
              <w:tc>
                <w:tcPr>
                  <w:tcW w:w="2130" w:type="dxa"/>
                  <w:tcBorders>
                    <w:tl2br w:val="nil"/>
                    <w:tr2bl w:val="nil"/>
                  </w:tcBorders>
                  <w:vAlign w:val="center"/>
                </w:tcPr>
                <w:p>
                  <w:pPr>
                    <w:widowControl/>
                    <w:jc w:val="center"/>
                    <w:textAlignment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bidi="ar-SA"/>
                      <w14:textFill>
                        <w14:solidFill>
                          <w14:schemeClr w14:val="tx1"/>
                        </w14:solidFill>
                      </w14:textFill>
                    </w:rPr>
                    <w:t>0.011</w:t>
                  </w:r>
                </w:p>
              </w:tc>
              <w:tc>
                <w:tcPr>
                  <w:tcW w:w="1577" w:type="dxa"/>
                  <w:tcBorders>
                    <w:tl2br w:val="nil"/>
                    <w:tr2bl w:val="nil"/>
                  </w:tcBorders>
                  <w:vAlign w:val="center"/>
                </w:tcPr>
                <w:p>
                  <w:pPr>
                    <w:adjustRightInd w:val="0"/>
                    <w:snapToGrid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lang w:eastAsia="zh-CN"/>
                      <w14:textFill>
                        <w14:solidFill>
                          <w14:schemeClr w14:val="tx1"/>
                        </w14:solidFill>
                      </w14:textFill>
                    </w:rPr>
                    <w:t>变小</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89" w:hRule="atLeast"/>
                <w:jc w:val="center"/>
              </w:trPr>
              <w:tc>
                <w:tcPr>
                  <w:tcW w:w="1011" w:type="dxa"/>
                  <w:vMerge w:val="continue"/>
                  <w:tcBorders>
                    <w:tl2br w:val="nil"/>
                    <w:tr2bl w:val="nil"/>
                  </w:tcBorders>
                  <w:vAlign w:val="center"/>
                </w:tcPr>
                <w:p>
                  <w:pPr>
                    <w:pStyle w:val="78"/>
                    <w:rPr>
                      <w:rFonts w:hint="default" w:ascii="Times New Roman" w:hAnsi="Times New Roman" w:eastAsia="宋体" w:cs="Times New Roman"/>
                      <w:color w:val="000000" w:themeColor="text1"/>
                      <w:sz w:val="21"/>
                      <w:szCs w:val="21"/>
                      <w14:textFill>
                        <w14:solidFill>
                          <w14:schemeClr w14:val="tx1"/>
                        </w14:solidFill>
                      </w14:textFill>
                    </w:rPr>
                  </w:pPr>
                </w:p>
              </w:tc>
              <w:tc>
                <w:tcPr>
                  <w:tcW w:w="1442" w:type="dxa"/>
                  <w:tcBorders>
                    <w:tl2br w:val="nil"/>
                    <w:tr2bl w:val="nil"/>
                  </w:tcBorders>
                  <w:vAlign w:val="center"/>
                </w:tcPr>
                <w:p>
                  <w:pPr>
                    <w:adjustRightInd w:val="0"/>
                    <w:snapToGrid w:val="0"/>
                    <w:jc w:val="center"/>
                    <w:rPr>
                      <w:rFonts w:hint="eastAsia"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cs="Times New Roman"/>
                      <w:color w:val="000000" w:themeColor="text1"/>
                      <w:kern w:val="0"/>
                      <w:szCs w:val="21"/>
                      <w:lang w:val="en-US" w:eastAsia="zh-CN"/>
                      <w14:textFill>
                        <w14:solidFill>
                          <w14:schemeClr w14:val="tx1"/>
                        </w14:solidFill>
                      </w14:textFill>
                    </w:rPr>
                    <w:t>总磷</w:t>
                  </w:r>
                </w:p>
              </w:tc>
              <w:tc>
                <w:tcPr>
                  <w:tcW w:w="1860" w:type="dxa"/>
                  <w:tcBorders>
                    <w:tl2br w:val="nil"/>
                    <w:tr2bl w:val="nil"/>
                  </w:tcBorders>
                  <w:vAlign w:val="center"/>
                </w:tcPr>
                <w:p>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auto"/>
                      <w:kern w:val="0"/>
                      <w:sz w:val="21"/>
                      <w:szCs w:val="21"/>
                      <w:lang w:bidi="ar"/>
                    </w:rPr>
                    <w:t>0.004</w:t>
                  </w:r>
                </w:p>
              </w:tc>
              <w:tc>
                <w:tcPr>
                  <w:tcW w:w="2130" w:type="dxa"/>
                  <w:tcBorders>
                    <w:tl2br w:val="nil"/>
                    <w:tr2bl w:val="nil"/>
                  </w:tcBorders>
                  <w:vAlign w:val="center"/>
                </w:tcPr>
                <w:p>
                  <w:pPr>
                    <w:widowControl/>
                    <w:jc w:val="center"/>
                    <w:textAlignment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0.003</w:t>
                  </w:r>
                </w:p>
              </w:tc>
              <w:tc>
                <w:tcPr>
                  <w:tcW w:w="1577" w:type="dxa"/>
                  <w:tcBorders>
                    <w:tl2br w:val="nil"/>
                    <w:tr2bl w:val="nil"/>
                  </w:tcBorders>
                  <w:vAlign w:val="center"/>
                </w:tcPr>
                <w:p>
                  <w:pPr>
                    <w:adjustRightInd w:val="0"/>
                    <w:snapToGrid w:val="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eastAsia" w:ascii="Times New Roman" w:hAnsi="Times New Roman" w:eastAsia="宋体" w:cs="Times New Roman"/>
                      <w:color w:val="000000" w:themeColor="text1"/>
                      <w:sz w:val="21"/>
                      <w:szCs w:val="21"/>
                      <w:lang w:eastAsia="zh-CN"/>
                      <w14:textFill>
                        <w14:solidFill>
                          <w14:schemeClr w14:val="tx1"/>
                        </w14:solidFill>
                      </w14:textFill>
                    </w:rPr>
                    <w:t>变小</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89" w:hRule="atLeast"/>
                <w:jc w:val="center"/>
              </w:trPr>
              <w:tc>
                <w:tcPr>
                  <w:tcW w:w="1011" w:type="dxa"/>
                  <w:vMerge w:val="continue"/>
                  <w:tcBorders>
                    <w:tl2br w:val="nil"/>
                    <w:tr2bl w:val="nil"/>
                  </w:tcBorders>
                  <w:vAlign w:val="center"/>
                </w:tcPr>
                <w:p>
                  <w:pPr>
                    <w:pStyle w:val="78"/>
                    <w:rPr>
                      <w:rFonts w:hint="default" w:ascii="Times New Roman" w:hAnsi="Times New Roman" w:eastAsia="宋体" w:cs="Times New Roman"/>
                      <w:color w:val="000000" w:themeColor="text1"/>
                      <w:sz w:val="21"/>
                      <w:szCs w:val="21"/>
                      <w14:textFill>
                        <w14:solidFill>
                          <w14:schemeClr w14:val="tx1"/>
                        </w14:solidFill>
                      </w14:textFill>
                    </w:rPr>
                  </w:pPr>
                </w:p>
              </w:tc>
              <w:tc>
                <w:tcPr>
                  <w:tcW w:w="1442" w:type="dxa"/>
                  <w:tcBorders>
                    <w:tl2br w:val="nil"/>
                    <w:tr2bl w:val="nil"/>
                  </w:tcBorders>
                  <w:vAlign w:val="center"/>
                </w:tcPr>
                <w:p>
                  <w:pPr>
                    <w:adjustRightInd w:val="0"/>
                    <w:snapToGrid w:val="0"/>
                    <w:jc w:val="center"/>
                    <w:rPr>
                      <w:rFonts w:hint="eastAsia"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cs="Times New Roman"/>
                      <w:color w:val="000000" w:themeColor="text1"/>
                      <w:kern w:val="0"/>
                      <w:szCs w:val="21"/>
                      <w:lang w:val="en-US" w:eastAsia="zh-CN"/>
                      <w14:textFill>
                        <w14:solidFill>
                          <w14:schemeClr w14:val="tx1"/>
                        </w14:solidFill>
                      </w14:textFill>
                    </w:rPr>
                    <w:t>悬浮物</w:t>
                  </w:r>
                </w:p>
              </w:tc>
              <w:tc>
                <w:tcPr>
                  <w:tcW w:w="1860" w:type="dxa"/>
                  <w:tcBorders>
                    <w:tl2br w:val="nil"/>
                    <w:tr2bl w:val="nil"/>
                  </w:tcBorders>
                  <w:vAlign w:val="center"/>
                </w:tcPr>
                <w:p>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auto"/>
                      <w:kern w:val="0"/>
                      <w:sz w:val="21"/>
                      <w:szCs w:val="21"/>
                      <w:lang w:bidi="ar"/>
                    </w:rPr>
                    <w:t>0.088</w:t>
                  </w:r>
                </w:p>
              </w:tc>
              <w:tc>
                <w:tcPr>
                  <w:tcW w:w="2130" w:type="dxa"/>
                  <w:tcBorders>
                    <w:tl2br w:val="nil"/>
                    <w:tr2bl w:val="nil"/>
                  </w:tcBorders>
                  <w:vAlign w:val="center"/>
                </w:tcPr>
                <w:p>
                  <w:pPr>
                    <w:widowControl/>
                    <w:jc w:val="center"/>
                    <w:textAlignment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0.046</w:t>
                  </w:r>
                </w:p>
              </w:tc>
              <w:tc>
                <w:tcPr>
                  <w:tcW w:w="1577" w:type="dxa"/>
                  <w:tcBorders>
                    <w:tl2br w:val="nil"/>
                    <w:tr2bl w:val="nil"/>
                  </w:tcBorders>
                  <w:vAlign w:val="center"/>
                </w:tcPr>
                <w:p>
                  <w:pPr>
                    <w:adjustRightInd w:val="0"/>
                    <w:snapToGrid w:val="0"/>
                    <w:jc w:val="center"/>
                    <w:rPr>
                      <w:rFonts w:hint="default" w:ascii="Times New Roman" w:hAnsi="Times New Roman" w:eastAsia="宋体" w:cs="Times New Roman"/>
                      <w:b/>
                      <w:bCs/>
                      <w:color w:val="000000" w:themeColor="text1"/>
                      <w:sz w:val="21"/>
                      <w:szCs w:val="21"/>
                      <w:lang w:eastAsia="zh-CN"/>
                      <w14:textFill>
                        <w14:solidFill>
                          <w14:schemeClr w14:val="tx1"/>
                        </w14:solidFill>
                      </w14:textFill>
                    </w:rPr>
                  </w:pPr>
                  <w:r>
                    <w:rPr>
                      <w:rFonts w:hint="eastAsia" w:ascii="Times New Roman" w:hAnsi="Times New Roman" w:eastAsia="宋体" w:cs="Times New Roman"/>
                      <w:color w:val="000000" w:themeColor="text1"/>
                      <w:sz w:val="21"/>
                      <w:szCs w:val="21"/>
                      <w:lang w:eastAsia="zh-CN"/>
                      <w14:textFill>
                        <w14:solidFill>
                          <w14:schemeClr w14:val="tx1"/>
                        </w14:solidFill>
                      </w14:textFill>
                    </w:rPr>
                    <w:t>变小</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89" w:hRule="atLeast"/>
                <w:jc w:val="center"/>
              </w:trPr>
              <w:tc>
                <w:tcPr>
                  <w:tcW w:w="1011" w:type="dxa"/>
                  <w:vMerge w:val="continue"/>
                  <w:tcBorders>
                    <w:tl2br w:val="nil"/>
                    <w:tr2bl w:val="nil"/>
                  </w:tcBorders>
                  <w:vAlign w:val="center"/>
                </w:tcPr>
                <w:p>
                  <w:pPr>
                    <w:pStyle w:val="78"/>
                    <w:rPr>
                      <w:rFonts w:hint="default" w:ascii="Times New Roman" w:hAnsi="Times New Roman" w:eastAsia="宋体" w:cs="Times New Roman"/>
                      <w:color w:val="000000" w:themeColor="text1"/>
                      <w:sz w:val="21"/>
                      <w:szCs w:val="21"/>
                      <w14:textFill>
                        <w14:solidFill>
                          <w14:schemeClr w14:val="tx1"/>
                        </w14:solidFill>
                      </w14:textFill>
                    </w:rPr>
                  </w:pPr>
                </w:p>
              </w:tc>
              <w:tc>
                <w:tcPr>
                  <w:tcW w:w="1442" w:type="dxa"/>
                  <w:tcBorders>
                    <w:tl2br w:val="nil"/>
                    <w:tr2bl w:val="nil"/>
                  </w:tcBorders>
                  <w:vAlign w:val="center"/>
                </w:tcPr>
                <w:p>
                  <w:pPr>
                    <w:adjustRightInd w:val="0"/>
                    <w:snapToGrid w:val="0"/>
                    <w:jc w:val="center"/>
                    <w:rPr>
                      <w:rFonts w:hint="default" w:ascii="Times New Roman" w:hAnsi="Times New Roman" w:cs="Times New Roman"/>
                      <w:color w:val="000000" w:themeColor="text1"/>
                      <w:kern w:val="0"/>
                      <w:szCs w:val="21"/>
                      <w:lang w:val="en-US" w:eastAsia="zh-CN"/>
                      <w14:textFill>
                        <w14:solidFill>
                          <w14:schemeClr w14:val="tx1"/>
                        </w14:solidFill>
                      </w14:textFill>
                    </w:rPr>
                  </w:pPr>
                  <w:r>
                    <w:rPr>
                      <w:rFonts w:hint="eastAsia" w:ascii="Times New Roman" w:hAnsi="Times New Roman" w:cs="Times New Roman"/>
                      <w:color w:val="000000" w:themeColor="text1"/>
                      <w:kern w:val="0"/>
                      <w:szCs w:val="21"/>
                      <w:lang w:val="en-US" w:eastAsia="zh-CN"/>
                      <w14:textFill>
                        <w14:solidFill>
                          <w14:schemeClr w14:val="tx1"/>
                        </w14:solidFill>
                      </w14:textFill>
                    </w:rPr>
                    <w:t>石油类</w:t>
                  </w:r>
                </w:p>
              </w:tc>
              <w:tc>
                <w:tcPr>
                  <w:tcW w:w="1860" w:type="dxa"/>
                  <w:tcBorders>
                    <w:tl2br w:val="nil"/>
                    <w:tr2bl w:val="nil"/>
                  </w:tcBorders>
                  <w:vAlign w:val="center"/>
                </w:tcPr>
                <w:p>
                  <w:pPr>
                    <w:jc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auto"/>
                      <w:kern w:val="0"/>
                      <w:sz w:val="21"/>
                      <w:szCs w:val="21"/>
                      <w:lang w:bidi="ar"/>
                    </w:rPr>
                    <w:t>0.018</w:t>
                  </w:r>
                </w:p>
              </w:tc>
              <w:tc>
                <w:tcPr>
                  <w:tcW w:w="2130" w:type="dxa"/>
                  <w:tcBorders>
                    <w:tl2br w:val="nil"/>
                    <w:tr2bl w:val="nil"/>
                  </w:tcBorders>
                  <w:vAlign w:val="center"/>
                </w:tcPr>
                <w:p>
                  <w:pPr>
                    <w:widowControl/>
                    <w:jc w:val="center"/>
                    <w:textAlignment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0.0007</w:t>
                  </w:r>
                </w:p>
              </w:tc>
              <w:tc>
                <w:tcPr>
                  <w:tcW w:w="1577" w:type="dxa"/>
                  <w:tcBorders>
                    <w:tl2br w:val="nil"/>
                    <w:tr2bl w:val="nil"/>
                  </w:tcBorders>
                  <w:vAlign w:val="center"/>
                </w:tcPr>
                <w:p>
                  <w:pPr>
                    <w:adjustRightInd w:val="0"/>
                    <w:snapToGrid w:val="0"/>
                    <w:jc w:val="center"/>
                    <w:rPr>
                      <w:rFonts w:hint="eastAsia" w:ascii="Times New Roman" w:hAnsi="Times New Roman" w:eastAsia="宋体" w:cs="Times New Roman"/>
                      <w:color w:val="000000" w:themeColor="text1"/>
                      <w:sz w:val="21"/>
                      <w:szCs w:val="21"/>
                      <w:lang w:eastAsia="zh-CN"/>
                      <w14:textFill>
                        <w14:solidFill>
                          <w14:schemeClr w14:val="tx1"/>
                        </w14:solidFill>
                      </w14:textFill>
                    </w:rPr>
                  </w:pPr>
                  <w:r>
                    <w:rPr>
                      <w:rFonts w:hint="eastAsia" w:ascii="Times New Roman" w:hAnsi="Times New Roman" w:eastAsia="宋体" w:cs="Times New Roman"/>
                      <w:color w:val="000000" w:themeColor="text1"/>
                      <w:sz w:val="21"/>
                      <w:szCs w:val="21"/>
                      <w:lang w:eastAsia="zh-CN"/>
                      <w14:textFill>
                        <w14:solidFill>
                          <w14:schemeClr w14:val="tx1"/>
                        </w14:solidFill>
                      </w14:textFill>
                    </w:rPr>
                    <w:t>变小</w:t>
                  </w:r>
                </w:p>
              </w:tc>
            </w:tr>
          </w:tbl>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p>
            <w:pPr>
              <w:pStyle w:val="35"/>
              <w:rPr>
                <w:rFonts w:hint="default" w:ascii="Times New Roman" w:hAnsi="Times New Roman" w:cs="Times New Roman" w:eastAsiaTheme="majorEastAsia"/>
                <w:b/>
                <w:bCs/>
              </w:rPr>
            </w:pPr>
          </w:p>
        </w:tc>
      </w:tr>
    </w:tbl>
    <w:p>
      <w:pPr>
        <w:pStyle w:val="35"/>
        <w:rPr>
          <w:rFonts w:hint="eastAsia"/>
          <w:b/>
          <w:bCs/>
          <w:color w:val="000000" w:themeColor="text1"/>
          <w:lang w:eastAsia="zh-CN"/>
          <w14:textFill>
            <w14:solidFill>
              <w14:schemeClr w14:val="tx1"/>
            </w14:solidFill>
          </w14:textFill>
        </w:rPr>
      </w:pPr>
    </w:p>
    <w:p>
      <w:pPr>
        <w:pStyle w:val="35"/>
        <w:rPr>
          <w:rFonts w:hint="eastAsia"/>
          <w:b/>
          <w:bCs/>
          <w:color w:val="000000" w:themeColor="text1"/>
          <w:lang w:eastAsia="zh-CN"/>
          <w14:textFill>
            <w14:solidFill>
              <w14:schemeClr w14:val="tx1"/>
            </w14:solidFill>
          </w14:textFill>
        </w:rPr>
      </w:pPr>
    </w:p>
    <w:p>
      <w:pPr>
        <w:pStyle w:val="35"/>
        <w:rPr>
          <w:rFonts w:hint="eastAsia"/>
          <w:b/>
          <w:bCs/>
          <w:color w:val="000000" w:themeColor="text1"/>
          <w:lang w:eastAsia="zh-CN"/>
          <w14:textFill>
            <w14:solidFill>
              <w14:schemeClr w14:val="tx1"/>
            </w14:solidFill>
          </w14:textFill>
        </w:rPr>
      </w:pPr>
    </w:p>
    <w:p>
      <w:pPr>
        <w:pStyle w:val="35"/>
        <w:rPr>
          <w:rFonts w:hint="eastAsia"/>
          <w:b/>
          <w:bCs/>
          <w:color w:val="000000" w:themeColor="text1"/>
          <w:lang w:eastAsia="zh-CN"/>
          <w14:textFill>
            <w14:solidFill>
              <w14:schemeClr w14:val="tx1"/>
            </w14:solidFill>
          </w14:textFill>
        </w:rPr>
      </w:pPr>
    </w:p>
    <w:p>
      <w:pPr>
        <w:pStyle w:val="35"/>
        <w:rPr>
          <w:rFonts w:hint="eastAsia" w:eastAsiaTheme="minorEastAsia"/>
          <w:b/>
          <w:bCs/>
          <w:color w:val="FF0000"/>
          <w:lang w:eastAsia="zh-CN"/>
        </w:rPr>
      </w:pPr>
      <w:r>
        <w:rPr>
          <w:rFonts w:hint="eastAsia"/>
          <w:b/>
          <w:bCs/>
          <w:color w:val="000000" w:themeColor="text1"/>
          <w:lang w:eastAsia="zh-CN"/>
          <w14:textFill>
            <w14:solidFill>
              <w14:schemeClr w14:val="tx1"/>
            </w14:solidFill>
          </w14:textFill>
        </w:rPr>
        <w:t>表二</w:t>
      </w:r>
    </w:p>
    <w:tbl>
      <w:tblPr>
        <w:tblStyle w:val="29"/>
        <w:tblW w:w="9740" w:type="dxa"/>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740"/>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3002" w:hRule="atLeast"/>
          <w:jc w:val="center"/>
        </w:trPr>
        <w:tc>
          <w:tcPr>
            <w:tcW w:w="9740" w:type="dxa"/>
          </w:tcPr>
          <w:p>
            <w:pPr>
              <w:adjustRightInd w:val="0"/>
              <w:snapToGrid w:val="0"/>
              <w:spacing w:line="360" w:lineRule="auto"/>
              <w:jc w:val="both"/>
              <w:rPr>
                <w:rFonts w:hint="eastAsia" w:ascii="Times New Roman" w:hAnsi="Times New Roman" w:cs="Times New Roman" w:eastAsiaTheme="minorEastAsia"/>
                <w:b/>
                <w:bCs/>
                <w:sz w:val="24"/>
                <w:szCs w:val="24"/>
                <w:lang w:eastAsia="zh-CN"/>
              </w:rPr>
            </w:pPr>
            <w:r>
              <w:rPr>
                <w:rFonts w:hint="eastAsia" w:ascii="Times New Roman" w:hAnsi="Times New Roman" w:cs="Times New Roman" w:eastAsiaTheme="minorEastAsia"/>
                <w:b/>
                <w:bCs/>
                <w:sz w:val="24"/>
                <w:szCs w:val="24"/>
                <w:lang w:val="en-US" w:eastAsia="zh-CN"/>
              </w:rPr>
              <w:t>1.</w:t>
            </w:r>
            <w:r>
              <w:rPr>
                <w:rFonts w:hint="eastAsia" w:ascii="Times New Roman" w:hAnsi="Times New Roman" w:cs="Times New Roman" w:eastAsiaTheme="minorEastAsia"/>
                <w:b/>
                <w:bCs/>
                <w:sz w:val="24"/>
                <w:szCs w:val="24"/>
                <w:lang w:eastAsia="zh-CN"/>
              </w:rPr>
              <w:t>工程建设内容</w:t>
            </w:r>
          </w:p>
          <w:p>
            <w:pPr>
              <w:adjustRightInd w:val="0"/>
              <w:snapToGrid w:val="0"/>
              <w:spacing w:line="360" w:lineRule="auto"/>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项目内容：江苏易实精密科技股份有限公司（原南通易实工业制造有限公司）成立于2010年9月，位于</w:t>
            </w:r>
            <w:r>
              <w:rPr>
                <w:rFonts w:hint="eastAsia" w:ascii="Times New Roman" w:hAnsi="Times New Roman" w:eastAsia="宋体" w:cs="Times New Roman"/>
                <w:spacing w:val="0"/>
                <w:sz w:val="24"/>
                <w:szCs w:val="24"/>
              </w:rPr>
              <w:t>南通市崇川区太平北路1018号</w:t>
            </w:r>
            <w:r>
              <w:rPr>
                <w:rFonts w:hint="default" w:ascii="Times New Roman" w:hAnsi="Times New Roman" w:cs="Times New Roman"/>
                <w:sz w:val="24"/>
                <w:szCs w:val="24"/>
                <w:lang w:val="en-US" w:eastAsia="zh-CN"/>
              </w:rPr>
              <w:t>，占地面积23264.81 m</w:t>
            </w:r>
            <w:r>
              <w:rPr>
                <w:rFonts w:hint="default" w:ascii="Times New Roman" w:hAnsi="Times New Roman" w:cs="Times New Roman"/>
                <w:sz w:val="24"/>
                <w:szCs w:val="24"/>
                <w:vertAlign w:val="superscript"/>
                <w:lang w:val="en-US" w:eastAsia="zh-CN"/>
              </w:rPr>
              <w:t>2</w:t>
            </w:r>
            <w:r>
              <w:rPr>
                <w:rFonts w:hint="default" w:ascii="Times New Roman" w:hAnsi="Times New Roman" w:cs="Times New Roman"/>
                <w:sz w:val="24"/>
                <w:szCs w:val="24"/>
                <w:lang w:val="en-US" w:eastAsia="zh-CN"/>
              </w:rPr>
              <w:t>，总建筑面积16320 m</w:t>
            </w:r>
            <w:r>
              <w:rPr>
                <w:rFonts w:hint="default" w:ascii="Times New Roman" w:hAnsi="Times New Roman" w:cs="Times New Roman"/>
                <w:sz w:val="24"/>
                <w:szCs w:val="24"/>
                <w:vertAlign w:val="superscript"/>
                <w:lang w:val="en-US" w:eastAsia="zh-CN"/>
              </w:rPr>
              <w:t>2</w:t>
            </w:r>
            <w:r>
              <w:rPr>
                <w:rFonts w:hint="default" w:ascii="Times New Roman" w:hAnsi="Times New Roman" w:cs="Times New Roman"/>
                <w:sz w:val="24"/>
                <w:szCs w:val="24"/>
                <w:lang w:val="en-US" w:eastAsia="zh-CN"/>
              </w:rPr>
              <w:t>，其中生产研发楼（办公楼）建筑面积2570 m</w:t>
            </w:r>
            <w:r>
              <w:rPr>
                <w:rFonts w:hint="default" w:ascii="Times New Roman" w:hAnsi="Times New Roman" w:cs="Times New Roman"/>
                <w:sz w:val="24"/>
                <w:szCs w:val="24"/>
                <w:vertAlign w:val="superscript"/>
                <w:lang w:val="en-US" w:eastAsia="zh-CN"/>
              </w:rPr>
              <w:t>2</w:t>
            </w:r>
            <w:r>
              <w:rPr>
                <w:rFonts w:hint="default" w:ascii="Times New Roman" w:hAnsi="Times New Roman" w:cs="Times New Roman"/>
                <w:sz w:val="24"/>
                <w:szCs w:val="24"/>
                <w:lang w:val="en-US" w:eastAsia="zh-CN"/>
              </w:rPr>
              <w:t>，厂房一建筑面积4863 m</w:t>
            </w:r>
            <w:r>
              <w:rPr>
                <w:rFonts w:hint="default" w:ascii="Times New Roman" w:hAnsi="Times New Roman" w:cs="Times New Roman"/>
                <w:sz w:val="24"/>
                <w:szCs w:val="24"/>
                <w:vertAlign w:val="superscript"/>
                <w:lang w:val="en-US" w:eastAsia="zh-CN"/>
              </w:rPr>
              <w:t>2</w:t>
            </w:r>
            <w:r>
              <w:rPr>
                <w:rFonts w:hint="default" w:ascii="Times New Roman" w:hAnsi="Times New Roman" w:cs="Times New Roman"/>
                <w:sz w:val="24"/>
                <w:szCs w:val="24"/>
                <w:lang w:val="en-US" w:eastAsia="zh-CN"/>
              </w:rPr>
              <w:t>，厂房二建筑面积5049 m</w:t>
            </w:r>
            <w:r>
              <w:rPr>
                <w:rFonts w:hint="default" w:ascii="Times New Roman" w:hAnsi="Times New Roman" w:cs="Times New Roman"/>
                <w:sz w:val="24"/>
                <w:szCs w:val="24"/>
                <w:vertAlign w:val="superscript"/>
                <w:lang w:val="en-US" w:eastAsia="zh-CN"/>
              </w:rPr>
              <w:t>2</w:t>
            </w:r>
            <w:r>
              <w:rPr>
                <w:rFonts w:hint="default" w:ascii="Times New Roman" w:hAnsi="Times New Roman" w:cs="Times New Roman"/>
                <w:sz w:val="24"/>
                <w:szCs w:val="24"/>
                <w:lang w:val="en-US" w:eastAsia="zh-CN"/>
              </w:rPr>
              <w:t>，厂房三建筑面积3918 m</w:t>
            </w:r>
            <w:r>
              <w:rPr>
                <w:rFonts w:hint="default" w:ascii="Times New Roman" w:hAnsi="Times New Roman" w:cs="Times New Roman"/>
                <w:sz w:val="24"/>
                <w:szCs w:val="24"/>
                <w:vertAlign w:val="superscript"/>
                <w:lang w:val="en-US" w:eastAsia="zh-CN"/>
              </w:rPr>
              <w:t>2</w:t>
            </w:r>
            <w:r>
              <w:rPr>
                <w:rFonts w:hint="default" w:ascii="Times New Roman" w:hAnsi="Times New Roman" w:cs="Times New Roman"/>
                <w:sz w:val="24"/>
                <w:szCs w:val="24"/>
                <w:lang w:val="en-US" w:eastAsia="zh-CN"/>
              </w:rPr>
              <w:t>，传达室建筑面积32 m</w:t>
            </w:r>
            <w:r>
              <w:rPr>
                <w:rFonts w:hint="default" w:ascii="Times New Roman" w:hAnsi="Times New Roman" w:cs="Times New Roman"/>
                <w:sz w:val="24"/>
                <w:szCs w:val="24"/>
                <w:vertAlign w:val="superscript"/>
                <w:lang w:val="en-US" w:eastAsia="zh-CN"/>
              </w:rPr>
              <w:t>2</w:t>
            </w:r>
            <w:r>
              <w:rPr>
                <w:rFonts w:hint="default" w:ascii="Times New Roman" w:hAnsi="Times New Roman" w:cs="Times New Roman"/>
                <w:sz w:val="24"/>
                <w:szCs w:val="24"/>
                <w:lang w:val="en-US" w:eastAsia="zh-CN"/>
              </w:rPr>
              <w:t>，主要从事汽车零部件加工制造</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本项目主要引进碟片激光器1台（套），配套国产数控车床、多工位零件成型机等设备36台（套），对汽车底盘空气减震系统金属零部件生产线进行技术改造，项目建成后新增汽车减震系统用支撑套系列产品800万套，新增销售收入约4000万元。该项目总投入1800万元，其中：设备投入1614万元（用汇14万美元），其他改造费用186万元</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工作时间实行一班制，8h，全年工作300天，全年工作2400h，不设食宿。</w:t>
            </w:r>
          </w:p>
          <w:p>
            <w:pPr>
              <w:adjustRightInd w:val="0"/>
              <w:snapToGrid w:val="0"/>
              <w:spacing w:line="360" w:lineRule="auto"/>
              <w:ind w:firstLine="480" w:firstLineChars="200"/>
              <w:rPr>
                <w:rFonts w:hint="default" w:ascii="Times New Roman" w:hAnsi="Times New Roman" w:cs="Times New Roman"/>
                <w:sz w:val="24"/>
                <w:lang w:val="en-US" w:eastAsia="zh-CN"/>
              </w:rPr>
            </w:pPr>
            <w:r>
              <w:rPr>
                <w:rFonts w:hint="eastAsia" w:ascii="Times New Roman" w:hAnsi="Times New Roman" w:cs="Times New Roman"/>
                <w:sz w:val="24"/>
                <w:lang w:val="en-US" w:eastAsia="zh-CN"/>
              </w:rPr>
              <w:t>江苏易实精密科技股份有限公司</w:t>
            </w:r>
            <w:r>
              <w:rPr>
                <w:rFonts w:hint="default" w:ascii="Times New Roman" w:hAnsi="Times New Roman" w:cs="Times New Roman"/>
                <w:sz w:val="24"/>
                <w:lang w:val="en-US" w:eastAsia="zh-CN"/>
              </w:rPr>
              <w:t>于20</w:t>
            </w:r>
            <w:r>
              <w:rPr>
                <w:rFonts w:hint="eastAsia" w:ascii="Times New Roman" w:hAnsi="Times New Roman" w:cs="Times New Roman"/>
                <w:sz w:val="24"/>
                <w:lang w:val="en-US" w:eastAsia="zh-CN"/>
              </w:rPr>
              <w:t>21</w:t>
            </w:r>
            <w:r>
              <w:rPr>
                <w:rFonts w:hint="default" w:ascii="Times New Roman" w:hAnsi="Times New Roman" w:cs="Times New Roman"/>
                <w:sz w:val="24"/>
                <w:lang w:val="en-US" w:eastAsia="zh-CN"/>
              </w:rPr>
              <w:t>年</w:t>
            </w:r>
            <w:r>
              <w:rPr>
                <w:rFonts w:hint="eastAsia" w:ascii="Times New Roman" w:hAnsi="Times New Roman" w:cs="Times New Roman"/>
                <w:sz w:val="24"/>
                <w:lang w:val="en-US" w:eastAsia="zh-CN"/>
              </w:rPr>
              <w:t>7</w:t>
            </w:r>
            <w:r>
              <w:rPr>
                <w:rFonts w:hint="default" w:ascii="Times New Roman" w:hAnsi="Times New Roman" w:cs="Times New Roman"/>
                <w:sz w:val="24"/>
                <w:lang w:val="en-US" w:eastAsia="zh-CN"/>
              </w:rPr>
              <w:t>月</w:t>
            </w:r>
            <w:r>
              <w:rPr>
                <w:rFonts w:hint="eastAsia" w:ascii="Times New Roman" w:hAnsi="Times New Roman" w:cs="Times New Roman"/>
                <w:sz w:val="24"/>
                <w:lang w:val="en-US" w:eastAsia="zh-CN"/>
              </w:rPr>
              <w:t>27</w:t>
            </w:r>
            <w:r>
              <w:rPr>
                <w:rFonts w:hint="default" w:ascii="Times New Roman" w:hAnsi="Times New Roman" w:cs="Times New Roman"/>
                <w:sz w:val="24"/>
                <w:lang w:val="en-US" w:eastAsia="zh-CN"/>
              </w:rPr>
              <w:t>日经</w:t>
            </w:r>
            <w:r>
              <w:rPr>
                <w:rFonts w:hint="eastAsia" w:ascii="Times New Roman" w:hAnsi="Times New Roman" w:cs="Times New Roman"/>
                <w:sz w:val="24"/>
                <w:lang w:val="en-US" w:eastAsia="zh-CN"/>
              </w:rPr>
              <w:t>南通市崇州区行政审批局</w:t>
            </w:r>
            <w:r>
              <w:rPr>
                <w:rFonts w:hint="default" w:ascii="Times New Roman" w:hAnsi="Times New Roman" w:cs="Times New Roman"/>
                <w:sz w:val="24"/>
                <w:lang w:val="en-US" w:eastAsia="zh-CN"/>
              </w:rPr>
              <w:t>备案同意（备案</w:t>
            </w:r>
            <w:r>
              <w:rPr>
                <w:rFonts w:hint="eastAsia" w:ascii="Times New Roman" w:hAnsi="Times New Roman" w:cs="Times New Roman"/>
                <w:sz w:val="24"/>
                <w:lang w:val="en-US" w:eastAsia="zh-CN"/>
              </w:rPr>
              <w:t>证</w:t>
            </w:r>
            <w:r>
              <w:rPr>
                <w:rFonts w:hint="default" w:ascii="Times New Roman" w:hAnsi="Times New Roman" w:cs="Times New Roman"/>
                <w:sz w:val="24"/>
                <w:lang w:val="en-US" w:eastAsia="zh-CN"/>
              </w:rPr>
              <w:t>号：</w:t>
            </w:r>
            <w:r>
              <w:rPr>
                <w:rFonts w:hint="eastAsia" w:ascii="Times New Roman" w:hAnsi="Times New Roman" w:cs="Times New Roman"/>
                <w:sz w:val="24"/>
                <w:lang w:val="en-US" w:eastAsia="zh-CN"/>
              </w:rPr>
              <w:t>崇川行审备〔2021〕239号</w:t>
            </w:r>
            <w:r>
              <w:rPr>
                <w:rFonts w:hint="default" w:ascii="Times New Roman" w:hAnsi="Times New Roman" w:cs="Times New Roman"/>
                <w:sz w:val="24"/>
                <w:lang w:val="en-US" w:eastAsia="zh-CN"/>
              </w:rPr>
              <w:t>），20</w:t>
            </w:r>
            <w:r>
              <w:rPr>
                <w:rFonts w:hint="eastAsia" w:ascii="Times New Roman" w:hAnsi="Times New Roman" w:cs="Times New Roman"/>
                <w:sz w:val="24"/>
                <w:lang w:val="en-US" w:eastAsia="zh-CN"/>
              </w:rPr>
              <w:t>22</w:t>
            </w:r>
            <w:r>
              <w:rPr>
                <w:rFonts w:hint="default" w:ascii="Times New Roman" w:hAnsi="Times New Roman" w:cs="Times New Roman"/>
                <w:sz w:val="24"/>
                <w:lang w:val="en-US" w:eastAsia="zh-CN"/>
              </w:rPr>
              <w:t>年</w:t>
            </w:r>
            <w:r>
              <w:rPr>
                <w:rFonts w:hint="eastAsia" w:ascii="Times New Roman" w:hAnsi="Times New Roman" w:cs="Times New Roman"/>
                <w:sz w:val="24"/>
                <w:lang w:val="en-US" w:eastAsia="zh-CN"/>
              </w:rPr>
              <w:t>4</w:t>
            </w:r>
            <w:r>
              <w:rPr>
                <w:rFonts w:hint="default" w:ascii="Times New Roman" w:hAnsi="Times New Roman" w:cs="Times New Roman"/>
                <w:sz w:val="24"/>
                <w:lang w:val="en-US" w:eastAsia="zh-CN"/>
              </w:rPr>
              <w:t>月企业委托</w:t>
            </w:r>
            <w:r>
              <w:rPr>
                <w:rFonts w:hint="eastAsia" w:ascii="Times New Roman" w:hAnsi="Times New Roman" w:cs="Times New Roman"/>
                <w:sz w:val="24"/>
                <w:lang w:val="en-US" w:eastAsia="zh-CN"/>
              </w:rPr>
              <w:t>江苏秉欣年安全环境科技有限公司</w:t>
            </w:r>
            <w:r>
              <w:rPr>
                <w:rFonts w:hint="default" w:ascii="Times New Roman" w:hAnsi="Times New Roman" w:cs="Times New Roman"/>
                <w:sz w:val="24"/>
                <w:lang w:val="en-US" w:eastAsia="zh-CN"/>
              </w:rPr>
              <w:t>编制《</w:t>
            </w:r>
            <w:r>
              <w:rPr>
                <w:rFonts w:hint="eastAsia" w:ascii="Times New Roman" w:hAnsi="Times New Roman" w:cs="Times New Roman"/>
                <w:sz w:val="24"/>
                <w:lang w:val="en-US" w:eastAsia="zh-CN"/>
              </w:rPr>
              <w:t>年产800万套汽车底盘空气减震系统金属零部件生产线技改项目</w:t>
            </w:r>
            <w:r>
              <w:rPr>
                <w:rFonts w:hint="default" w:ascii="Times New Roman" w:hAnsi="Times New Roman" w:cs="Times New Roman"/>
                <w:sz w:val="24"/>
                <w:lang w:val="en-US" w:eastAsia="zh-CN"/>
              </w:rPr>
              <w:t>环境影响报告表》，并于20</w:t>
            </w:r>
            <w:r>
              <w:rPr>
                <w:rFonts w:hint="eastAsia" w:ascii="Times New Roman" w:hAnsi="Times New Roman" w:cs="Times New Roman"/>
                <w:sz w:val="24"/>
                <w:lang w:val="en-US" w:eastAsia="zh-CN"/>
              </w:rPr>
              <w:t>22</w:t>
            </w:r>
            <w:r>
              <w:rPr>
                <w:rFonts w:hint="default" w:ascii="Times New Roman" w:hAnsi="Times New Roman" w:cs="Times New Roman"/>
                <w:sz w:val="24"/>
                <w:lang w:val="en-US" w:eastAsia="zh-CN"/>
              </w:rPr>
              <w:t>年</w:t>
            </w:r>
            <w:r>
              <w:rPr>
                <w:rFonts w:hint="eastAsia" w:ascii="Times New Roman" w:hAnsi="Times New Roman" w:cs="Times New Roman"/>
                <w:sz w:val="24"/>
                <w:lang w:val="en-US" w:eastAsia="zh-CN"/>
              </w:rPr>
              <w:t>7</w:t>
            </w:r>
            <w:r>
              <w:rPr>
                <w:rFonts w:hint="default" w:ascii="Times New Roman" w:hAnsi="Times New Roman" w:cs="Times New Roman"/>
                <w:sz w:val="24"/>
                <w:lang w:val="en-US" w:eastAsia="zh-CN"/>
              </w:rPr>
              <w:t>月</w:t>
            </w:r>
            <w:r>
              <w:rPr>
                <w:rFonts w:hint="eastAsia" w:ascii="Times New Roman" w:hAnsi="Times New Roman" w:cs="Times New Roman"/>
                <w:sz w:val="24"/>
                <w:lang w:val="en-US" w:eastAsia="zh-CN"/>
              </w:rPr>
              <w:t>26</w:t>
            </w:r>
            <w:r>
              <w:rPr>
                <w:rFonts w:hint="default" w:ascii="Times New Roman" w:hAnsi="Times New Roman" w:cs="Times New Roman"/>
                <w:sz w:val="24"/>
                <w:lang w:val="en-US" w:eastAsia="zh-CN"/>
              </w:rPr>
              <w:t>日经</w:t>
            </w:r>
            <w:r>
              <w:rPr>
                <w:rFonts w:hint="eastAsia" w:ascii="Times New Roman" w:hAnsi="Times New Roman" w:cs="Times New Roman"/>
                <w:sz w:val="24"/>
                <w:szCs w:val="24"/>
                <w:lang w:val="en-US" w:eastAsia="zh-CN"/>
              </w:rPr>
              <w:t>南通市</w:t>
            </w:r>
            <w:r>
              <w:rPr>
                <w:rFonts w:hint="eastAsia" w:ascii="Times New Roman" w:hAnsi="Times New Roman" w:cs="Times New Roman"/>
                <w:sz w:val="24"/>
                <w:lang w:val="en-US" w:eastAsia="zh-CN"/>
              </w:rPr>
              <w:t>崇州区行政审批局</w:t>
            </w:r>
            <w:r>
              <w:rPr>
                <w:rFonts w:hint="default" w:ascii="Times New Roman" w:hAnsi="Times New Roman" w:cs="Times New Roman"/>
                <w:sz w:val="24"/>
                <w:lang w:val="en-US" w:eastAsia="zh-CN"/>
              </w:rPr>
              <w:t>同意（</w:t>
            </w:r>
            <w:r>
              <w:rPr>
                <w:rFonts w:hint="eastAsia" w:ascii="Times New Roman" w:hAnsi="Times New Roman" w:cs="Times New Roman"/>
                <w:sz w:val="24"/>
                <w:szCs w:val="24"/>
                <w:lang w:val="en-US" w:eastAsia="zh-CN"/>
              </w:rPr>
              <w:t>崇行审批</w:t>
            </w:r>
            <w:r>
              <w:rPr>
                <w:rFonts w:hint="eastAsia" w:ascii="Times New Roman" w:hAnsi="Times New Roman" w:cs="Times New Roman"/>
                <w:sz w:val="24"/>
                <w:szCs w:val="24"/>
                <w:lang w:eastAsia="zh-CN"/>
              </w:rPr>
              <w:t>[20</w:t>
            </w:r>
            <w:r>
              <w:rPr>
                <w:rFonts w:hint="eastAsia" w:ascii="Times New Roman" w:hAnsi="Times New Roman" w:cs="Times New Roman"/>
                <w:sz w:val="24"/>
                <w:szCs w:val="24"/>
                <w:lang w:val="en-US" w:eastAsia="zh-CN"/>
              </w:rPr>
              <w:t>22</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90</w:t>
            </w:r>
            <w:r>
              <w:rPr>
                <w:rFonts w:hint="eastAsia" w:ascii="Times New Roman" w:hAnsi="Times New Roman" w:cs="Times New Roman"/>
                <w:sz w:val="24"/>
                <w:szCs w:val="24"/>
                <w:lang w:eastAsia="zh-CN"/>
              </w:rPr>
              <w:t>号</w:t>
            </w:r>
            <w:r>
              <w:rPr>
                <w:rFonts w:hint="default" w:ascii="Times New Roman" w:hAnsi="Times New Roman" w:cs="Times New Roman"/>
                <w:sz w:val="24"/>
                <w:lang w:val="en-US" w:eastAsia="zh-CN"/>
              </w:rPr>
              <w:t>）。具体项目情况见表2-1。</w:t>
            </w:r>
          </w:p>
          <w:p>
            <w:pPr>
              <w:jc w:val="center"/>
              <w:rPr>
                <w:rFonts w:hint="default" w:ascii="Times New Roman" w:hAnsi="Times New Roman" w:cs="Times New Roman" w:eastAsiaTheme="minorEastAsia"/>
                <w:sz w:val="24"/>
              </w:rPr>
            </w:pPr>
            <w:r>
              <w:rPr>
                <w:rFonts w:hint="default" w:ascii="Times New Roman" w:hAnsi="Times New Roman" w:cs="Times New Roman" w:eastAsiaTheme="minorEastAsia"/>
                <w:b/>
                <w:bCs/>
                <w:sz w:val="24"/>
              </w:rPr>
              <w:t>表2-1  本项目情况一览表</w:t>
            </w:r>
          </w:p>
          <w:tbl>
            <w:tblPr>
              <w:tblStyle w:val="29"/>
              <w:tblW w:w="955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59"/>
              <w:gridCol w:w="2225"/>
              <w:gridCol w:w="65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9" w:type="dxa"/>
                  <w:vAlign w:val="center"/>
                </w:tcPr>
                <w:p>
                  <w:pPr>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2225" w:type="dxa"/>
                  <w:vAlign w:val="center"/>
                </w:tcPr>
                <w:p>
                  <w:pPr>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项目</w:t>
                  </w:r>
                </w:p>
              </w:tc>
              <w:tc>
                <w:tcPr>
                  <w:tcW w:w="6571" w:type="dxa"/>
                  <w:vAlign w:val="center"/>
                </w:tcPr>
                <w:p>
                  <w:pPr>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执行情况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9"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1</w:t>
                  </w:r>
                </w:p>
              </w:tc>
              <w:tc>
                <w:tcPr>
                  <w:tcW w:w="2225"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备案</w:t>
                  </w:r>
                </w:p>
              </w:tc>
              <w:tc>
                <w:tcPr>
                  <w:tcW w:w="6571" w:type="dxa"/>
                  <w:vAlign w:val="center"/>
                </w:tcPr>
                <w:p>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20</w:t>
                  </w:r>
                  <w:r>
                    <w:rPr>
                      <w:rFonts w:hint="eastAsia" w:ascii="Times New Roman" w:hAnsi="Times New Roman" w:eastAsia="宋体" w:cs="Times New Roman"/>
                      <w:color w:val="auto"/>
                      <w:lang w:val="en-US" w:eastAsia="zh-CN"/>
                    </w:rPr>
                    <w:t>2</w:t>
                  </w:r>
                  <w:r>
                    <w:rPr>
                      <w:rFonts w:hint="eastAsia" w:ascii="Times New Roman" w:hAnsi="Times New Roman" w:cs="Times New Roman"/>
                      <w:color w:val="auto"/>
                      <w:lang w:val="en-US" w:eastAsia="zh-CN"/>
                    </w:rPr>
                    <w:t>1</w:t>
                  </w:r>
                  <w:r>
                    <w:rPr>
                      <w:rFonts w:hint="default" w:ascii="Times New Roman" w:hAnsi="Times New Roman" w:eastAsia="宋体" w:cs="Times New Roman"/>
                      <w:color w:val="auto"/>
                      <w:lang w:val="en-US" w:eastAsia="zh-CN"/>
                    </w:rPr>
                    <w:t>年</w:t>
                  </w:r>
                  <w:r>
                    <w:rPr>
                      <w:rFonts w:hint="eastAsia" w:ascii="Times New Roman" w:hAnsi="Times New Roman" w:cs="Times New Roman"/>
                      <w:color w:val="auto"/>
                      <w:lang w:val="en-US" w:eastAsia="zh-CN"/>
                    </w:rPr>
                    <w:t>7</w:t>
                  </w:r>
                  <w:r>
                    <w:rPr>
                      <w:rFonts w:hint="default" w:ascii="Times New Roman" w:hAnsi="Times New Roman" w:eastAsia="宋体" w:cs="Times New Roman"/>
                      <w:color w:val="auto"/>
                      <w:lang w:val="en-US" w:eastAsia="zh-CN"/>
                    </w:rPr>
                    <w:t>月</w:t>
                  </w:r>
                  <w:r>
                    <w:rPr>
                      <w:rFonts w:hint="eastAsia" w:ascii="Times New Roman" w:hAnsi="Times New Roman" w:cs="Times New Roman"/>
                      <w:color w:val="auto"/>
                      <w:lang w:val="en-US" w:eastAsia="zh-CN"/>
                    </w:rPr>
                    <w:t>27</w:t>
                  </w:r>
                  <w:r>
                    <w:rPr>
                      <w:rFonts w:hint="default" w:ascii="Times New Roman" w:hAnsi="Times New Roman" w:eastAsia="宋体" w:cs="Times New Roman"/>
                      <w:color w:val="auto"/>
                      <w:lang w:val="en-US" w:eastAsia="zh-CN"/>
                    </w:rPr>
                    <w:t>日，</w:t>
                  </w:r>
                  <w:r>
                    <w:rPr>
                      <w:rFonts w:hint="eastAsia" w:ascii="Times New Roman" w:hAnsi="Times New Roman" w:eastAsia="宋体" w:cs="Times New Roman"/>
                      <w:color w:val="auto"/>
                      <w:lang w:val="en-US" w:eastAsia="zh-CN"/>
                    </w:rPr>
                    <w:t>南通市崇州区行政审批局</w:t>
                  </w:r>
                </w:p>
                <w:p>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（备案证号：</w:t>
                  </w:r>
                  <w:r>
                    <w:rPr>
                      <w:rFonts w:hint="eastAsia" w:ascii="Times New Roman" w:hAnsi="Times New Roman" w:eastAsia="宋体" w:cs="Times New Roman"/>
                      <w:color w:val="auto"/>
                      <w:lang w:val="en-US" w:eastAsia="zh-CN"/>
                    </w:rPr>
                    <w:t>崇川行审备〔2021〕239号</w:t>
                  </w:r>
                  <w:r>
                    <w:rPr>
                      <w:rFonts w:hint="default" w:ascii="Times New Roman" w:hAnsi="Times New Roman" w:eastAsia="宋体" w:cs="Times New Roman"/>
                      <w:color w:val="auto"/>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9"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2</w:t>
                  </w:r>
                </w:p>
              </w:tc>
              <w:tc>
                <w:tcPr>
                  <w:tcW w:w="2225"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环评</w:t>
                  </w:r>
                </w:p>
              </w:tc>
              <w:tc>
                <w:tcPr>
                  <w:tcW w:w="6571" w:type="dxa"/>
                  <w:vAlign w:val="center"/>
                </w:tcPr>
                <w:p>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20</w:t>
                  </w:r>
                  <w:r>
                    <w:rPr>
                      <w:rFonts w:hint="eastAsia" w:ascii="Times New Roman" w:hAnsi="Times New Roman" w:eastAsia="宋体" w:cs="Times New Roman"/>
                      <w:color w:val="auto"/>
                      <w:lang w:val="en-US" w:eastAsia="zh-CN"/>
                    </w:rPr>
                    <w:t>2</w:t>
                  </w:r>
                  <w:r>
                    <w:rPr>
                      <w:rFonts w:hint="eastAsia" w:ascii="Times New Roman" w:hAnsi="Times New Roman" w:cs="Times New Roman"/>
                      <w:color w:val="auto"/>
                      <w:lang w:val="en-US" w:eastAsia="zh-CN"/>
                    </w:rPr>
                    <w:t>2</w:t>
                  </w:r>
                  <w:r>
                    <w:rPr>
                      <w:rFonts w:hint="default" w:ascii="Times New Roman" w:hAnsi="Times New Roman" w:eastAsia="宋体" w:cs="Times New Roman"/>
                      <w:color w:val="auto"/>
                      <w:lang w:val="en-US" w:eastAsia="zh-CN"/>
                    </w:rPr>
                    <w:t>年</w:t>
                  </w:r>
                  <w:r>
                    <w:rPr>
                      <w:rFonts w:hint="eastAsia" w:ascii="Times New Roman" w:hAnsi="Times New Roman" w:cs="Times New Roman"/>
                      <w:color w:val="auto"/>
                      <w:lang w:val="en-US" w:eastAsia="zh-CN"/>
                    </w:rPr>
                    <w:t>4</w:t>
                  </w:r>
                  <w:r>
                    <w:rPr>
                      <w:rFonts w:hint="default" w:ascii="Times New Roman" w:hAnsi="Times New Roman" w:eastAsia="宋体" w:cs="Times New Roman"/>
                      <w:color w:val="auto"/>
                      <w:lang w:val="en-US" w:eastAsia="zh-CN"/>
                    </w:rPr>
                    <w:t>月由</w:t>
                  </w:r>
                  <w:r>
                    <w:rPr>
                      <w:rFonts w:hint="eastAsia" w:ascii="Times New Roman" w:hAnsi="Times New Roman" w:eastAsia="宋体" w:cs="Times New Roman"/>
                      <w:color w:val="auto"/>
                      <w:lang w:val="en-US" w:eastAsia="zh-CN"/>
                    </w:rPr>
                    <w:t>江苏秉欣年安全环境科技有限公司</w:t>
                  </w:r>
                  <w:r>
                    <w:rPr>
                      <w:rFonts w:hint="default" w:ascii="Times New Roman" w:hAnsi="Times New Roman" w:eastAsia="宋体" w:cs="Times New Roman"/>
                      <w:color w:val="auto"/>
                      <w:lang w:val="en-US" w:eastAsia="zh-CN"/>
                    </w:rPr>
                    <w:t>完成本项目环境影响评价报告表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9"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3</w:t>
                  </w:r>
                </w:p>
              </w:tc>
              <w:tc>
                <w:tcPr>
                  <w:tcW w:w="2225"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环评批复</w:t>
                  </w:r>
                </w:p>
              </w:tc>
              <w:tc>
                <w:tcPr>
                  <w:tcW w:w="6571" w:type="dxa"/>
                  <w:vAlign w:val="center"/>
                </w:tcPr>
                <w:p>
                  <w:pPr>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202</w:t>
                  </w:r>
                  <w:r>
                    <w:rPr>
                      <w:rFonts w:hint="eastAsia" w:ascii="Times New Roman" w:hAnsi="Times New Roman" w:cs="Times New Roman"/>
                      <w:szCs w:val="21"/>
                      <w:lang w:val="en-US" w:eastAsia="zh-CN"/>
                    </w:rPr>
                    <w:t>2</w:t>
                  </w:r>
                  <w:r>
                    <w:rPr>
                      <w:rFonts w:hint="default" w:ascii="Times New Roman" w:hAnsi="Times New Roman" w:eastAsia="宋体" w:cs="Times New Roman"/>
                      <w:szCs w:val="21"/>
                      <w:lang w:val="en-US" w:eastAsia="zh-CN"/>
                    </w:rPr>
                    <w:t>年</w:t>
                  </w:r>
                  <w:r>
                    <w:rPr>
                      <w:rFonts w:hint="eastAsia" w:ascii="Times New Roman" w:hAnsi="Times New Roman" w:cs="Times New Roman"/>
                      <w:szCs w:val="21"/>
                      <w:lang w:val="en-US" w:eastAsia="zh-CN"/>
                    </w:rPr>
                    <w:t>7</w:t>
                  </w:r>
                  <w:r>
                    <w:rPr>
                      <w:rFonts w:hint="default" w:ascii="Times New Roman" w:hAnsi="Times New Roman" w:eastAsia="宋体" w:cs="Times New Roman"/>
                      <w:szCs w:val="21"/>
                      <w:lang w:val="en-US" w:eastAsia="zh-CN"/>
                    </w:rPr>
                    <w:t>月</w:t>
                  </w:r>
                  <w:r>
                    <w:rPr>
                      <w:rFonts w:hint="eastAsia" w:ascii="Times New Roman" w:hAnsi="Times New Roman" w:cs="Times New Roman"/>
                      <w:szCs w:val="21"/>
                      <w:lang w:val="en-US" w:eastAsia="zh-CN"/>
                    </w:rPr>
                    <w:t>26</w:t>
                  </w:r>
                  <w:r>
                    <w:rPr>
                      <w:rFonts w:hint="default" w:ascii="Times New Roman" w:hAnsi="Times New Roman" w:eastAsia="宋体" w:cs="Times New Roman"/>
                      <w:szCs w:val="21"/>
                      <w:lang w:val="en-US" w:eastAsia="zh-CN"/>
                    </w:rPr>
                    <w:t>日取得</w:t>
                  </w:r>
                  <w:r>
                    <w:rPr>
                      <w:rFonts w:hint="eastAsia" w:ascii="Times New Roman" w:hAnsi="Times New Roman" w:eastAsia="宋体" w:cs="Times New Roman"/>
                      <w:szCs w:val="21"/>
                      <w:lang w:val="en-US" w:eastAsia="zh-CN"/>
                    </w:rPr>
                    <w:t>南通市崇州区行政审批局</w:t>
                  </w:r>
                  <w:r>
                    <w:rPr>
                      <w:rFonts w:hint="default" w:ascii="Times New Roman" w:hAnsi="Times New Roman" w:eastAsia="宋体" w:cs="Times New Roman"/>
                      <w:szCs w:val="21"/>
                      <w:lang w:val="en-US" w:eastAsia="zh-CN"/>
                    </w:rPr>
                    <w:t>审批意见，批准文号为（</w:t>
                  </w:r>
                  <w:r>
                    <w:rPr>
                      <w:rFonts w:hint="eastAsia" w:ascii="Times New Roman" w:hAnsi="Times New Roman" w:eastAsia="宋体" w:cs="Times New Roman"/>
                      <w:szCs w:val="21"/>
                      <w:lang w:val="en-US" w:eastAsia="zh-CN"/>
                    </w:rPr>
                    <w:t>崇行审批[2022]90号</w:t>
                  </w:r>
                  <w:r>
                    <w:rPr>
                      <w:rFonts w:hint="default" w:ascii="Times New Roman" w:hAnsi="Times New Roman" w:eastAsia="宋体" w:cs="Times New Roman"/>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9"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4</w:t>
                  </w:r>
                </w:p>
              </w:tc>
              <w:tc>
                <w:tcPr>
                  <w:tcW w:w="2225"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设计建设规模</w:t>
                  </w:r>
                </w:p>
              </w:tc>
              <w:tc>
                <w:tcPr>
                  <w:tcW w:w="6571" w:type="dxa"/>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年产800万套金属零部件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atLeast"/>
                <w:jc w:val="center"/>
              </w:trPr>
              <w:tc>
                <w:tcPr>
                  <w:tcW w:w="759"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5</w:t>
                  </w:r>
                </w:p>
              </w:tc>
              <w:tc>
                <w:tcPr>
                  <w:tcW w:w="2225"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实际建设规模</w:t>
                  </w:r>
                </w:p>
              </w:tc>
              <w:tc>
                <w:tcPr>
                  <w:tcW w:w="6571" w:type="dxa"/>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年产800万套金属零部件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9"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6</w:t>
                  </w:r>
                </w:p>
              </w:tc>
              <w:tc>
                <w:tcPr>
                  <w:tcW w:w="2225"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项目动工及竣工时间</w:t>
                  </w:r>
                </w:p>
              </w:tc>
              <w:tc>
                <w:tcPr>
                  <w:tcW w:w="6571" w:type="dxa"/>
                  <w:vAlign w:val="center"/>
                </w:tcPr>
                <w:p>
                  <w:pPr>
                    <w:jc w:val="center"/>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20</w:t>
                  </w:r>
                  <w:r>
                    <w:rPr>
                      <w:rFonts w:hint="eastAsia" w:ascii="Times New Roman" w:hAnsi="Times New Roman" w:cs="Times New Roman"/>
                      <w:szCs w:val="21"/>
                      <w:highlight w:val="none"/>
                      <w:lang w:val="en-US" w:eastAsia="zh-CN"/>
                    </w:rPr>
                    <w:t>22</w:t>
                  </w:r>
                  <w:r>
                    <w:rPr>
                      <w:rFonts w:hint="default" w:ascii="Times New Roman" w:hAnsi="Times New Roman" w:eastAsia="宋体" w:cs="Times New Roman"/>
                      <w:szCs w:val="21"/>
                      <w:highlight w:val="none"/>
                    </w:rPr>
                    <w:t>年</w:t>
                  </w:r>
                  <w:r>
                    <w:rPr>
                      <w:rFonts w:hint="eastAsia" w:ascii="Times New Roman" w:hAnsi="Times New Roman" w:cs="Times New Roman"/>
                      <w:szCs w:val="21"/>
                      <w:highlight w:val="none"/>
                      <w:lang w:val="en-US" w:eastAsia="zh-CN"/>
                    </w:rPr>
                    <w:t>7</w:t>
                  </w:r>
                  <w:r>
                    <w:rPr>
                      <w:rFonts w:hint="default" w:ascii="Times New Roman" w:hAnsi="Times New Roman" w:eastAsia="宋体" w:cs="Times New Roman"/>
                      <w:szCs w:val="21"/>
                      <w:highlight w:val="none"/>
                    </w:rPr>
                    <w:t>月</w:t>
                  </w:r>
                  <w:r>
                    <w:rPr>
                      <w:rFonts w:hint="eastAsia" w:ascii="Times New Roman" w:hAnsi="Times New Roman" w:cs="Times New Roman"/>
                      <w:szCs w:val="21"/>
                      <w:highlight w:val="none"/>
                      <w:lang w:val="en-US" w:eastAsia="zh-CN"/>
                    </w:rPr>
                    <w:t>27日</w:t>
                  </w:r>
                  <w:r>
                    <w:rPr>
                      <w:rFonts w:hint="default" w:ascii="Times New Roman" w:hAnsi="Times New Roman" w:eastAsia="宋体" w:cs="Times New Roman"/>
                      <w:szCs w:val="21"/>
                      <w:highlight w:val="none"/>
                    </w:rPr>
                    <w:t>开工建设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atLeast"/>
                <w:jc w:val="center"/>
              </w:trPr>
              <w:tc>
                <w:tcPr>
                  <w:tcW w:w="759"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7</w:t>
                  </w:r>
                </w:p>
              </w:tc>
              <w:tc>
                <w:tcPr>
                  <w:tcW w:w="2225"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项目投入生产时间</w:t>
                  </w:r>
                </w:p>
              </w:tc>
              <w:tc>
                <w:tcPr>
                  <w:tcW w:w="6571" w:type="dxa"/>
                  <w:vAlign w:val="center"/>
                </w:tcPr>
                <w:p>
                  <w:pPr>
                    <w:jc w:val="center"/>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20</w:t>
                  </w:r>
                  <w:r>
                    <w:rPr>
                      <w:rFonts w:hint="eastAsia" w:ascii="Times New Roman" w:hAnsi="Times New Roman" w:cs="Times New Roman"/>
                      <w:szCs w:val="21"/>
                      <w:highlight w:val="none"/>
                      <w:lang w:val="en-US" w:eastAsia="zh-CN"/>
                    </w:rPr>
                    <w:t>22</w:t>
                  </w:r>
                  <w:r>
                    <w:rPr>
                      <w:rFonts w:hint="default" w:ascii="Times New Roman" w:hAnsi="Times New Roman" w:eastAsia="宋体" w:cs="Times New Roman"/>
                      <w:szCs w:val="21"/>
                      <w:highlight w:val="none"/>
                    </w:rPr>
                    <w:t>年</w:t>
                  </w:r>
                  <w:r>
                    <w:rPr>
                      <w:rFonts w:hint="eastAsia" w:ascii="Times New Roman" w:hAnsi="Times New Roman" w:cs="Times New Roman"/>
                      <w:szCs w:val="21"/>
                      <w:highlight w:val="none"/>
                      <w:lang w:val="en-US" w:eastAsia="zh-CN"/>
                    </w:rPr>
                    <w:t>8</w:t>
                  </w:r>
                  <w:r>
                    <w:rPr>
                      <w:rFonts w:hint="default" w:ascii="Times New Roman" w:hAnsi="Times New Roman" w:eastAsia="宋体" w:cs="Times New Roman"/>
                      <w:szCs w:val="21"/>
                      <w:highlight w:val="none"/>
                    </w:rPr>
                    <w:t>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9" w:type="dxa"/>
                  <w:vAlign w:val="center"/>
                </w:tcPr>
                <w:p>
                  <w:pPr>
                    <w:jc w:val="center"/>
                    <w:rPr>
                      <w:rFonts w:hint="default" w:ascii="Times New Roman" w:hAnsi="Times New Roman" w:eastAsia="宋体" w:cs="Times New Roman"/>
                      <w:szCs w:val="21"/>
                      <w:lang w:eastAsia="zh-CN"/>
                    </w:rPr>
                  </w:pPr>
                  <w:r>
                    <w:rPr>
                      <w:rFonts w:hint="default" w:ascii="Times New Roman" w:hAnsi="Times New Roman" w:eastAsia="宋体" w:cs="Times New Roman"/>
                      <w:szCs w:val="21"/>
                      <w:lang w:val="en-US" w:eastAsia="zh-CN"/>
                    </w:rPr>
                    <w:t>8</w:t>
                  </w:r>
                </w:p>
              </w:tc>
              <w:tc>
                <w:tcPr>
                  <w:tcW w:w="2225"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工程实际建设情况</w:t>
                  </w:r>
                </w:p>
              </w:tc>
              <w:tc>
                <w:tcPr>
                  <w:tcW w:w="6571" w:type="dxa"/>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1"/>
                    </w:rPr>
                    <w:t>项目主体工程及环保治理设施已投入运行，目前具备年</w:t>
                  </w:r>
                  <w:r>
                    <w:rPr>
                      <w:rFonts w:hint="eastAsia"/>
                      <w:snapToGrid w:val="0"/>
                      <w:kern w:val="0"/>
                      <w:szCs w:val="21"/>
                      <w:lang w:val="en-US" w:eastAsia="zh-CN"/>
                    </w:rPr>
                    <w:t>产</w:t>
                  </w:r>
                  <w:r>
                    <w:rPr>
                      <w:rFonts w:hint="eastAsia" w:ascii="Times New Roman" w:hAnsi="Times New Roman" w:eastAsia="宋体" w:cs="Times New Roman"/>
                      <w:szCs w:val="21"/>
                      <w:lang w:val="en-US" w:eastAsia="zh-CN"/>
                    </w:rPr>
                    <w:t>800万套金属零部件</w:t>
                  </w:r>
                  <w:r>
                    <w:rPr>
                      <w:rFonts w:hint="eastAsia" w:ascii="Times New Roman" w:hAnsi="Times New Roman" w:cs="Times New Roman"/>
                      <w:szCs w:val="21"/>
                      <w:lang w:val="en-US" w:eastAsia="zh-CN"/>
                    </w:rPr>
                    <w:t>生产</w:t>
                  </w:r>
                  <w:r>
                    <w:rPr>
                      <w:rFonts w:hint="default" w:ascii="Times New Roman" w:hAnsi="Times New Roman" w:eastAsia="宋体" w:cs="Times New Roman"/>
                      <w:szCs w:val="21"/>
                    </w:rPr>
                    <w:t>能力</w:t>
                  </w:r>
                </w:p>
              </w:tc>
            </w:tr>
          </w:tbl>
          <w:p>
            <w:pPr>
              <w:keepNext w:val="0"/>
              <w:keepLines w:val="0"/>
              <w:pageBreakBefore w:val="0"/>
              <w:widowControl w:val="0"/>
              <w:kinsoku/>
              <w:wordWrap/>
              <w:overflowPunct/>
              <w:topLinePunct w:val="0"/>
              <w:autoSpaceDE/>
              <w:autoSpaceDN/>
              <w:bidi w:val="0"/>
              <w:adjustRightInd/>
              <w:snapToGrid/>
              <w:spacing w:line="360" w:lineRule="auto"/>
              <w:ind w:right="25" w:rightChars="12" w:firstLine="480" w:firstLineChars="200"/>
              <w:textAlignment w:val="auto"/>
              <w:rPr>
                <w:rFonts w:hint="default"/>
                <w:lang w:val="en-US" w:eastAsia="zh-CN"/>
              </w:rPr>
            </w:pPr>
            <w:r>
              <w:rPr>
                <w:rFonts w:hint="default" w:ascii="Times New Roman" w:hAnsi="Times New Roman" w:eastAsia="宋体" w:cs="Times New Roman"/>
                <w:color w:val="auto"/>
                <w:kern w:val="2"/>
                <w:sz w:val="24"/>
                <w:szCs w:val="24"/>
                <w:lang w:val="en-US" w:eastAsia="zh-CN" w:bidi="ar-SA"/>
              </w:rPr>
              <w:t>根据</w:t>
            </w:r>
            <w:r>
              <w:rPr>
                <w:rFonts w:hint="eastAsia" w:ascii="Times New Roman" w:hAnsi="Times New Roman" w:cs="Times New Roman"/>
                <w:sz w:val="24"/>
                <w:szCs w:val="24"/>
                <w:lang w:val="en-US" w:eastAsia="zh-CN"/>
              </w:rPr>
              <w:t>江苏易实精密科技股份有限公司</w:t>
            </w:r>
            <w:r>
              <w:rPr>
                <w:rFonts w:hint="default" w:ascii="Times New Roman" w:hAnsi="Times New Roman" w:cs="Times New Roman"/>
                <w:sz w:val="24"/>
                <w:szCs w:val="24"/>
                <w:lang w:val="en-US" w:eastAsia="zh-CN"/>
              </w:rPr>
              <w:t>的实际建设情况，结合环评、批复等文件，确定本次验收监测范围为年</w:t>
            </w:r>
            <w:r>
              <w:rPr>
                <w:rFonts w:hint="eastAsia" w:ascii="Times New Roman" w:hAnsi="Times New Roman" w:cs="Times New Roman"/>
                <w:sz w:val="24"/>
                <w:szCs w:val="24"/>
                <w:lang w:val="en-US" w:eastAsia="zh-CN"/>
              </w:rPr>
              <w:t>产800万套金属零部件生产</w:t>
            </w:r>
            <w:r>
              <w:rPr>
                <w:rFonts w:hint="default" w:ascii="Times New Roman" w:hAnsi="Times New Roman" w:cs="Times New Roman"/>
                <w:sz w:val="24"/>
                <w:szCs w:val="24"/>
                <w:lang w:val="en-US" w:eastAsia="zh-CN"/>
              </w:rPr>
              <w:t>能力和配套设备。项目主</w:t>
            </w:r>
            <w:r>
              <w:rPr>
                <w:rFonts w:hint="eastAsia" w:ascii="Times New Roman" w:hAnsi="Times New Roman" w:cs="Times New Roman"/>
                <w:sz w:val="24"/>
                <w:szCs w:val="24"/>
                <w:lang w:val="en-US" w:eastAsia="zh-CN"/>
              </w:rPr>
              <w:t>产能</w:t>
            </w:r>
            <w:r>
              <w:rPr>
                <w:rFonts w:hint="default" w:ascii="Times New Roman" w:hAnsi="Times New Roman" w:cs="Times New Roman"/>
                <w:sz w:val="24"/>
                <w:szCs w:val="24"/>
                <w:lang w:val="en-US" w:eastAsia="zh-CN"/>
              </w:rPr>
              <w:t>见表2-2、项目</w:t>
            </w:r>
            <w:r>
              <w:rPr>
                <w:rFonts w:hint="eastAsia" w:ascii="Times New Roman" w:hAnsi="Times New Roman" w:cs="Times New Roman"/>
                <w:sz w:val="24"/>
                <w:szCs w:val="24"/>
                <w:lang w:val="en-US" w:eastAsia="zh-CN"/>
              </w:rPr>
              <w:t>主体工程、</w:t>
            </w:r>
            <w:r>
              <w:rPr>
                <w:rFonts w:hint="default" w:ascii="Times New Roman" w:hAnsi="Times New Roman" w:cs="Times New Roman"/>
                <w:sz w:val="24"/>
                <w:szCs w:val="24"/>
                <w:lang w:val="en-US" w:eastAsia="zh-CN"/>
              </w:rPr>
              <w:t>公用</w:t>
            </w:r>
            <w:r>
              <w:rPr>
                <w:rFonts w:hint="eastAsia" w:ascii="Times New Roman" w:hAnsi="Times New Roman" w:cs="Times New Roman"/>
                <w:sz w:val="24"/>
                <w:szCs w:val="24"/>
                <w:lang w:val="en-US" w:eastAsia="zh-CN"/>
              </w:rPr>
              <w:t>工程</w:t>
            </w:r>
            <w:r>
              <w:rPr>
                <w:rFonts w:hint="default" w:ascii="Times New Roman" w:hAnsi="Times New Roman" w:cs="Times New Roman"/>
                <w:sz w:val="24"/>
                <w:szCs w:val="24"/>
                <w:lang w:val="en-US" w:eastAsia="zh-CN"/>
              </w:rPr>
              <w:t>及环保工程建设内容见表2-3</w:t>
            </w:r>
            <w:r>
              <w:rPr>
                <w:rFonts w:hint="eastAsia"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right="25" w:rightChars="12" w:firstLine="3132" w:firstLineChars="1300"/>
              <w:textAlignment w:val="auto"/>
              <w:rPr>
                <w:rFonts w:hint="default"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表2-2项目产能</w:t>
            </w:r>
            <w:r>
              <w:rPr>
                <w:rFonts w:hint="eastAsia" w:ascii="Times New Roman" w:hAnsi="Times New Roman" w:cs="Times New Roman"/>
                <w:b/>
                <w:bCs/>
                <w:color w:val="auto"/>
                <w:kern w:val="2"/>
                <w:sz w:val="24"/>
                <w:szCs w:val="24"/>
                <w:lang w:val="en-US" w:eastAsia="zh-CN" w:bidi="ar-SA"/>
              </w:rPr>
              <w:t>一览表</w:t>
            </w:r>
          </w:p>
          <w:tbl>
            <w:tblPr>
              <w:tblStyle w:val="29"/>
              <w:tblW w:w="961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99"/>
              <w:gridCol w:w="2601"/>
              <w:gridCol w:w="1630"/>
              <w:gridCol w:w="1850"/>
              <w:gridCol w:w="1490"/>
              <w:gridCol w:w="134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73" w:hRule="atLeast"/>
                <w:jc w:val="center"/>
              </w:trPr>
              <w:tc>
                <w:tcPr>
                  <w:tcW w:w="699" w:type="dxa"/>
                  <w:tcBorders>
                    <w:tl2br w:val="nil"/>
                    <w:tr2bl w:val="nil"/>
                  </w:tcBorders>
                  <w:noWrap w:val="0"/>
                  <w:vAlign w:val="center"/>
                </w:tcPr>
                <w:p>
                  <w:pPr>
                    <w:pStyle w:val="8"/>
                    <w:spacing w:line="240" w:lineRule="auto"/>
                    <w:ind w:firstLine="0" w:firstLineChars="0"/>
                    <w:jc w:val="center"/>
                    <w:rPr>
                      <w:rFonts w:hint="eastAsia" w:ascii="Times New Roman" w:eastAsia="宋体"/>
                      <w:b/>
                      <w:bCs/>
                      <w:sz w:val="21"/>
                      <w:szCs w:val="21"/>
                      <w:lang w:val="en-US" w:eastAsia="zh-CN"/>
                    </w:rPr>
                  </w:pPr>
                  <w:r>
                    <w:rPr>
                      <w:rFonts w:hint="eastAsia" w:ascii="Times New Roman" w:eastAsia="宋体"/>
                      <w:b/>
                      <w:bCs/>
                      <w:sz w:val="21"/>
                      <w:szCs w:val="21"/>
                      <w:lang w:val="en-US" w:eastAsia="zh-CN"/>
                    </w:rPr>
                    <w:t>序号</w:t>
                  </w:r>
                </w:p>
              </w:tc>
              <w:tc>
                <w:tcPr>
                  <w:tcW w:w="2601" w:type="dxa"/>
                  <w:tcBorders>
                    <w:tl2br w:val="nil"/>
                    <w:tr2bl w:val="nil"/>
                  </w:tcBorders>
                  <w:noWrap w:val="0"/>
                  <w:vAlign w:val="center"/>
                </w:tcPr>
                <w:p>
                  <w:pPr>
                    <w:jc w:val="center"/>
                    <w:rPr>
                      <w:rFonts w:hint="default" w:ascii="Times New Roman" w:eastAsia="宋体"/>
                      <w:b/>
                      <w:bCs/>
                      <w:sz w:val="21"/>
                      <w:szCs w:val="21"/>
                      <w:lang w:val="en-US" w:eastAsia="zh-CN"/>
                    </w:rPr>
                  </w:pPr>
                  <w:r>
                    <w:rPr>
                      <w:rFonts w:cs="Times New Roman"/>
                      <w:b/>
                      <w:bCs/>
                      <w:szCs w:val="21"/>
                    </w:rPr>
                    <w:t>工程名称</w:t>
                  </w:r>
                </w:p>
              </w:tc>
              <w:tc>
                <w:tcPr>
                  <w:tcW w:w="1630" w:type="dxa"/>
                  <w:tcBorders>
                    <w:tl2br w:val="nil"/>
                    <w:tr2bl w:val="nil"/>
                  </w:tcBorders>
                  <w:noWrap w:val="0"/>
                  <w:vAlign w:val="center"/>
                </w:tcPr>
                <w:p>
                  <w:pPr>
                    <w:pStyle w:val="8"/>
                    <w:spacing w:line="240" w:lineRule="auto"/>
                    <w:ind w:firstLine="0" w:firstLineChars="0"/>
                    <w:jc w:val="center"/>
                    <w:rPr>
                      <w:rFonts w:hint="eastAsia" w:ascii="Times New Roman" w:eastAsia="宋体"/>
                      <w:b/>
                      <w:bCs/>
                      <w:sz w:val="21"/>
                      <w:szCs w:val="21"/>
                      <w:lang w:val="en-US" w:eastAsia="zh-CN"/>
                    </w:rPr>
                  </w:pPr>
                  <w:r>
                    <w:rPr>
                      <w:rFonts w:hint="eastAsia" w:ascii="Times New Roman" w:eastAsia="宋体"/>
                      <w:b/>
                      <w:bCs/>
                      <w:sz w:val="21"/>
                      <w:szCs w:val="21"/>
                      <w:lang w:val="en-US" w:eastAsia="zh-CN"/>
                    </w:rPr>
                    <w:t>产品名称</w:t>
                  </w:r>
                </w:p>
              </w:tc>
              <w:tc>
                <w:tcPr>
                  <w:tcW w:w="1850" w:type="dxa"/>
                  <w:tcBorders>
                    <w:tl2br w:val="nil"/>
                    <w:tr2bl w:val="nil"/>
                  </w:tcBorders>
                  <w:noWrap w:val="0"/>
                  <w:vAlign w:val="center"/>
                </w:tcPr>
                <w:p>
                  <w:pPr>
                    <w:pStyle w:val="8"/>
                    <w:spacing w:line="240" w:lineRule="auto"/>
                    <w:ind w:firstLine="0" w:firstLineChars="0"/>
                    <w:jc w:val="center"/>
                    <w:rPr>
                      <w:rFonts w:hint="eastAsia" w:ascii="Times New Roman" w:eastAsia="宋体"/>
                      <w:b/>
                      <w:bCs/>
                      <w:sz w:val="21"/>
                      <w:szCs w:val="21"/>
                      <w:lang w:eastAsia="zh-CN"/>
                    </w:rPr>
                  </w:pPr>
                  <w:r>
                    <w:rPr>
                      <w:rFonts w:hint="eastAsia" w:ascii="Times New Roman" w:eastAsia="宋体"/>
                      <w:b/>
                      <w:bCs/>
                      <w:sz w:val="21"/>
                      <w:szCs w:val="21"/>
                      <w:lang w:val="en-US" w:eastAsia="zh-CN"/>
                    </w:rPr>
                    <w:t>年</w:t>
                  </w:r>
                  <w:r>
                    <w:rPr>
                      <w:rFonts w:hint="eastAsia" w:ascii="Times New Roman" w:eastAsia="宋体"/>
                      <w:b/>
                      <w:bCs/>
                      <w:sz w:val="21"/>
                      <w:szCs w:val="21"/>
                      <w:lang w:eastAsia="zh-CN"/>
                    </w:rPr>
                    <w:t>设计</w:t>
                  </w:r>
                  <w:r>
                    <w:rPr>
                      <w:rFonts w:ascii="Times New Roman" w:eastAsia="宋体"/>
                      <w:b/>
                      <w:bCs/>
                      <w:sz w:val="21"/>
                      <w:szCs w:val="21"/>
                    </w:rPr>
                    <w:t>生产能力</w:t>
                  </w:r>
                </w:p>
              </w:tc>
              <w:tc>
                <w:tcPr>
                  <w:tcW w:w="1490" w:type="dxa"/>
                  <w:tcBorders>
                    <w:tl2br w:val="nil"/>
                    <w:tr2bl w:val="nil"/>
                  </w:tcBorders>
                  <w:noWrap w:val="0"/>
                  <w:vAlign w:val="center"/>
                </w:tcPr>
                <w:p>
                  <w:pPr>
                    <w:pStyle w:val="8"/>
                    <w:spacing w:line="240" w:lineRule="auto"/>
                    <w:ind w:firstLine="0" w:firstLineChars="0"/>
                    <w:jc w:val="center"/>
                    <w:rPr>
                      <w:rFonts w:hint="eastAsia" w:ascii="Times New Roman" w:eastAsia="宋体"/>
                      <w:b/>
                      <w:bCs/>
                      <w:sz w:val="21"/>
                      <w:szCs w:val="21"/>
                      <w:lang w:eastAsia="zh-CN"/>
                    </w:rPr>
                  </w:pPr>
                  <w:r>
                    <w:rPr>
                      <w:rFonts w:hint="eastAsia" w:ascii="Times New Roman" w:eastAsia="宋体"/>
                      <w:b/>
                      <w:bCs/>
                      <w:sz w:val="21"/>
                      <w:szCs w:val="21"/>
                      <w:lang w:eastAsia="zh-CN"/>
                    </w:rPr>
                    <w:t>实际生产能力</w:t>
                  </w:r>
                </w:p>
              </w:tc>
              <w:tc>
                <w:tcPr>
                  <w:tcW w:w="1348" w:type="dxa"/>
                  <w:tcBorders>
                    <w:tl2br w:val="nil"/>
                    <w:tr2bl w:val="nil"/>
                  </w:tcBorders>
                  <w:noWrap w:val="0"/>
                  <w:vAlign w:val="center"/>
                </w:tcPr>
                <w:p>
                  <w:pPr>
                    <w:pStyle w:val="8"/>
                    <w:spacing w:line="240" w:lineRule="auto"/>
                    <w:ind w:firstLine="0" w:firstLineChars="0"/>
                    <w:jc w:val="center"/>
                    <w:rPr>
                      <w:rFonts w:ascii="Times New Roman" w:eastAsia="宋体"/>
                      <w:b/>
                      <w:bCs/>
                      <w:sz w:val="21"/>
                      <w:szCs w:val="21"/>
                    </w:rPr>
                  </w:pPr>
                  <w:r>
                    <w:rPr>
                      <w:rFonts w:ascii="Times New Roman" w:eastAsia="宋体"/>
                      <w:b/>
                      <w:bCs/>
                      <w:sz w:val="21"/>
                      <w:szCs w:val="21"/>
                    </w:rPr>
                    <w:t>年运行时数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99" w:type="dxa"/>
                  <w:tcBorders>
                    <w:tl2br w:val="nil"/>
                    <w:tr2bl w:val="nil"/>
                  </w:tcBorders>
                  <w:noWrap w:val="0"/>
                  <w:vAlign w:val="center"/>
                </w:tcPr>
                <w:p>
                  <w:pPr>
                    <w:pStyle w:val="8"/>
                    <w:spacing w:line="240" w:lineRule="auto"/>
                    <w:ind w:firstLine="0" w:firstLineChars="0"/>
                    <w:jc w:val="center"/>
                    <w:rPr>
                      <w:rFonts w:hint="default" w:ascii="Times New Roman" w:eastAsia="宋体"/>
                      <w:sz w:val="21"/>
                      <w:szCs w:val="21"/>
                      <w:lang w:val="en-US" w:eastAsia="zh-CN"/>
                    </w:rPr>
                  </w:pPr>
                  <w:r>
                    <w:rPr>
                      <w:rFonts w:hint="eastAsia" w:ascii="Times New Roman" w:eastAsia="宋体"/>
                      <w:sz w:val="21"/>
                      <w:szCs w:val="21"/>
                      <w:lang w:val="en-US" w:eastAsia="zh-CN"/>
                    </w:rPr>
                    <w:t>1</w:t>
                  </w:r>
                </w:p>
              </w:tc>
              <w:tc>
                <w:tcPr>
                  <w:tcW w:w="2601"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lang w:val="en-US" w:eastAsia="zh-CN"/>
                    </w:rPr>
                  </w:pPr>
                  <w:r>
                    <w:rPr>
                      <w:rFonts w:ascii="Times New Roman" w:hAnsi="Times New Roman" w:cs="Times New Roman"/>
                      <w:color w:val="auto"/>
                    </w:rPr>
                    <w:t>汽车底盘空气减震系统金属零部件生产线</w:t>
                  </w:r>
                </w:p>
              </w:tc>
              <w:tc>
                <w:tcPr>
                  <w:tcW w:w="1630"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auto"/>
                    </w:rPr>
                    <w:t>金属零部件</w:t>
                  </w:r>
                </w:p>
              </w:tc>
              <w:tc>
                <w:tcPr>
                  <w:tcW w:w="1850"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auto"/>
                    </w:rPr>
                    <w:t>800万套/a</w:t>
                  </w:r>
                </w:p>
              </w:tc>
              <w:tc>
                <w:tcPr>
                  <w:tcW w:w="1490" w:type="dxa"/>
                  <w:tcBorders>
                    <w:tl2br w:val="nil"/>
                    <w:tr2bl w:val="nil"/>
                  </w:tcBorders>
                  <w:noWrap w:val="0"/>
                  <w:vAlign w:val="center"/>
                </w:tcPr>
                <w:p>
                  <w:pPr>
                    <w:adjustRightInd w:val="0"/>
                    <w:snapToGrid w:val="0"/>
                    <w:jc w:val="center"/>
                    <w:rPr>
                      <w:rFonts w:hint="default" w:ascii="Times New Roman" w:hAnsi="Times New Roman" w:cs="Times New Roman"/>
                      <w:color w:val="auto"/>
                      <w:lang w:val="en-US" w:eastAsia="zh-CN"/>
                    </w:rPr>
                  </w:pPr>
                  <w:r>
                    <w:rPr>
                      <w:rFonts w:hint="default" w:ascii="Times New Roman" w:hAnsi="Times New Roman" w:cs="Times New Roman"/>
                      <w:color w:val="auto"/>
                    </w:rPr>
                    <w:t>800万套/a</w:t>
                  </w:r>
                </w:p>
              </w:tc>
              <w:tc>
                <w:tcPr>
                  <w:tcW w:w="1348"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2400h</w:t>
                  </w:r>
                </w:p>
              </w:tc>
            </w:tr>
          </w:tbl>
          <w:p>
            <w:pPr>
              <w:adjustRightInd w:val="0"/>
              <w:snapToGrid w:val="0"/>
              <w:spacing w:line="360" w:lineRule="auto"/>
              <w:ind w:firstLine="3132" w:firstLineChars="1300"/>
              <w:jc w:val="both"/>
              <w:rPr>
                <w:rFonts w:hint="eastAsia" w:ascii="Times New Roman" w:hAnsi="Times New Roman" w:cs="Times New Roman" w:eastAsiaTheme="minorEastAsia"/>
                <w:b/>
                <w:bCs/>
                <w:sz w:val="24"/>
                <w:szCs w:val="24"/>
                <w:lang w:val="en-US" w:eastAsia="zh-CN"/>
              </w:rPr>
            </w:pPr>
            <w:r>
              <w:rPr>
                <w:rFonts w:hint="eastAsia" w:ascii="Times New Roman" w:hAnsi="Times New Roman" w:cs="Times New Roman" w:eastAsiaTheme="minorEastAsia"/>
                <w:b/>
                <w:bCs/>
                <w:sz w:val="24"/>
                <w:szCs w:val="24"/>
                <w:lang w:val="en-US" w:eastAsia="zh-CN"/>
              </w:rPr>
              <w:t>表2-3主体工程、公用工程及环保工程</w:t>
            </w:r>
          </w:p>
          <w:tbl>
            <w:tblPr>
              <w:tblStyle w:val="29"/>
              <w:tblW w:w="951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669"/>
              <w:gridCol w:w="569"/>
              <w:gridCol w:w="1670"/>
              <w:gridCol w:w="1930"/>
              <w:gridCol w:w="3005"/>
              <w:gridCol w:w="167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505" w:hRule="atLeast"/>
                <w:tblHeader/>
                <w:jc w:val="center"/>
              </w:trPr>
              <w:tc>
                <w:tcPr>
                  <w:tcW w:w="669"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项目</w:t>
                  </w:r>
                </w:p>
              </w:tc>
              <w:tc>
                <w:tcPr>
                  <w:tcW w:w="2239" w:type="dxa"/>
                  <w:gridSpan w:val="2"/>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建设名称</w:t>
                  </w:r>
                </w:p>
              </w:tc>
              <w:tc>
                <w:tcPr>
                  <w:tcW w:w="1930"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设计规模</w:t>
                  </w:r>
                </w:p>
              </w:tc>
              <w:tc>
                <w:tcPr>
                  <w:tcW w:w="3005"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备注</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实际建设情况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700" w:hRule="atLeast"/>
                <w:tblHeader/>
                <w:jc w:val="center"/>
              </w:trPr>
              <w:tc>
                <w:tcPr>
                  <w:tcW w:w="669"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Cs w:val="21"/>
                    </w:rPr>
                    <w:t>主体工程</w:t>
                  </w:r>
                </w:p>
              </w:tc>
              <w:tc>
                <w:tcPr>
                  <w:tcW w:w="2239" w:type="dxa"/>
                  <w:gridSpan w:val="2"/>
                  <w:tcBorders>
                    <w:tl2br w:val="nil"/>
                    <w:tr2bl w:val="nil"/>
                  </w:tcBorders>
                  <w:noWrap w:val="0"/>
                  <w:vAlign w:val="center"/>
                </w:tcPr>
                <w:p>
                  <w:pPr>
                    <w:adjustRightInd w:val="0"/>
                    <w:snapToGrid w:val="0"/>
                    <w:spacing w:line="360" w:lineRule="auto"/>
                    <w:jc w:val="center"/>
                    <w:rPr>
                      <w:rFonts w:hint="default" w:ascii="Times New Roman" w:hAnsi="Times New Roman" w:eastAsia="宋体" w:cs="Times New Roman"/>
                      <w:szCs w:val="21"/>
                      <w:lang w:val="en-US" w:eastAsia="zh-CN"/>
                    </w:rPr>
                  </w:pPr>
                  <w:r>
                    <w:rPr>
                      <w:rFonts w:hint="default" w:ascii="Times New Roman" w:hAnsi="Times New Roman" w:cs="Times New Roman"/>
                      <w:bCs/>
                      <w:color w:val="auto"/>
                    </w:rPr>
                    <w:t>厂房一</w:t>
                  </w:r>
                </w:p>
              </w:tc>
              <w:tc>
                <w:tcPr>
                  <w:tcW w:w="1930" w:type="dxa"/>
                  <w:tcBorders>
                    <w:tl2br w:val="nil"/>
                    <w:tr2bl w:val="nil"/>
                  </w:tcBorders>
                  <w:noWrap w:val="0"/>
                  <w:vAlign w:val="center"/>
                </w:tcPr>
                <w:p>
                  <w:pPr>
                    <w:adjustRightInd w:val="0"/>
                    <w:snapToGrid w:val="0"/>
                    <w:spacing w:line="360" w:lineRule="auto"/>
                    <w:jc w:val="center"/>
                    <w:rPr>
                      <w:rFonts w:hint="default" w:ascii="Times New Roman" w:hAnsi="Times New Roman" w:eastAsia="宋体" w:cs="Times New Roman"/>
                      <w:szCs w:val="21"/>
                      <w:lang w:eastAsia="zh-CN"/>
                    </w:rPr>
                  </w:pPr>
                  <w:r>
                    <w:rPr>
                      <w:rFonts w:hint="default" w:ascii="Times New Roman" w:hAnsi="Times New Roman" w:cs="Times New Roman"/>
                      <w:bCs/>
                      <w:color w:val="auto"/>
                    </w:rPr>
                    <w:t>4863㎡</w:t>
                  </w:r>
                </w:p>
              </w:tc>
              <w:tc>
                <w:tcPr>
                  <w:tcW w:w="3005" w:type="dxa"/>
                  <w:tcBorders>
                    <w:tl2br w:val="nil"/>
                    <w:tr2bl w:val="nil"/>
                  </w:tcBorders>
                  <w:noWrap w:val="0"/>
                  <w:vAlign w:val="center"/>
                </w:tcPr>
                <w:p>
                  <w:pPr>
                    <w:adjustRightInd w:val="0"/>
                    <w:snapToGrid w:val="0"/>
                    <w:jc w:val="center"/>
                    <w:rPr>
                      <w:rStyle w:val="34"/>
                      <w:rFonts w:hint="default" w:ascii="Times New Roman" w:hAnsi="Times New Roman" w:cs="Times New Roman"/>
                      <w:color w:val="auto"/>
                      <w:kern w:val="0"/>
                      <w:szCs w:val="20"/>
                    </w:rPr>
                  </w:pPr>
                  <w:r>
                    <w:rPr>
                      <w:rFonts w:hint="default" w:ascii="Times New Roman" w:hAnsi="Times New Roman" w:cs="Times New Roman"/>
                      <w:bCs/>
                      <w:color w:val="auto"/>
                    </w:rPr>
                    <w:t>本次利用厂房一</w:t>
                  </w:r>
                </w:p>
                <w:p>
                  <w:pPr>
                    <w:adjustRightInd w:val="0"/>
                    <w:snapToGrid w:val="0"/>
                    <w:jc w:val="center"/>
                    <w:rPr>
                      <w:rFonts w:hint="default" w:ascii="Times New Roman" w:hAnsi="Times New Roman" w:eastAsia="宋体" w:cs="Times New Roman"/>
                      <w:kern w:val="2"/>
                      <w:sz w:val="21"/>
                      <w:szCs w:val="21"/>
                      <w:lang w:val="en-US" w:eastAsia="zh-CN" w:bidi="ar-SA"/>
                    </w:rPr>
                  </w:pPr>
                  <w:r>
                    <w:rPr>
                      <w:rStyle w:val="34"/>
                      <w:rFonts w:hint="default" w:ascii="Times New Roman" w:hAnsi="Times New Roman" w:cs="Times New Roman"/>
                      <w:color w:val="auto"/>
                      <w:kern w:val="0"/>
                      <w:szCs w:val="20"/>
                    </w:rPr>
                    <w:t>（现有项目已使用面积约3000m</w:t>
                  </w:r>
                  <w:r>
                    <w:rPr>
                      <w:rStyle w:val="34"/>
                      <w:rFonts w:hint="default" w:ascii="Times New Roman" w:hAnsi="Times New Roman" w:cs="Times New Roman"/>
                      <w:color w:val="auto"/>
                      <w:kern w:val="0"/>
                      <w:szCs w:val="20"/>
                      <w:vertAlign w:val="superscript"/>
                    </w:rPr>
                    <w:t>2</w:t>
                  </w:r>
                  <w:r>
                    <w:rPr>
                      <w:rStyle w:val="34"/>
                      <w:rFonts w:hint="default" w:ascii="Times New Roman" w:hAnsi="Times New Roman" w:cs="Times New Roman"/>
                      <w:color w:val="auto"/>
                      <w:kern w:val="0"/>
                      <w:szCs w:val="20"/>
                    </w:rPr>
                    <w:t>，本项目所需面积约1100m</w:t>
                  </w:r>
                  <w:r>
                    <w:rPr>
                      <w:rStyle w:val="34"/>
                      <w:rFonts w:hint="default" w:ascii="Times New Roman" w:hAnsi="Times New Roman" w:cs="Times New Roman"/>
                      <w:color w:val="auto"/>
                      <w:kern w:val="0"/>
                      <w:szCs w:val="20"/>
                      <w:vertAlign w:val="superscript"/>
                    </w:rPr>
                    <w:t>2</w:t>
                  </w:r>
                  <w:r>
                    <w:rPr>
                      <w:rStyle w:val="34"/>
                      <w:rFonts w:hint="default" w:ascii="Times New Roman" w:hAnsi="Times New Roman" w:cs="Times New Roman"/>
                      <w:color w:val="auto"/>
                      <w:kern w:val="0"/>
                      <w:szCs w:val="20"/>
                    </w:rPr>
                    <w:t>）</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30" w:hRule="atLeast"/>
                <w:tblHeader/>
                <w:jc w:val="center"/>
              </w:trPr>
              <w:tc>
                <w:tcPr>
                  <w:tcW w:w="669" w:type="dxa"/>
                  <w:vMerge w:val="continue"/>
                  <w:tcBorders>
                    <w:tl2br w:val="nil"/>
                    <w:tr2bl w:val="nil"/>
                  </w:tcBorders>
                  <w:noWrap w:val="0"/>
                  <w:vAlign w:val="center"/>
                </w:tcPr>
                <w:p>
                  <w:pPr>
                    <w:jc w:val="center"/>
                    <w:rPr>
                      <w:rFonts w:hint="default" w:ascii="Times New Roman" w:hAnsi="Times New Roman" w:cs="Times New Roman"/>
                      <w:szCs w:val="21"/>
                    </w:rPr>
                  </w:pPr>
                </w:p>
              </w:tc>
              <w:tc>
                <w:tcPr>
                  <w:tcW w:w="2239" w:type="dxa"/>
                  <w:gridSpan w:val="2"/>
                  <w:tcBorders>
                    <w:tl2br w:val="nil"/>
                    <w:tr2bl w:val="nil"/>
                  </w:tcBorders>
                  <w:noWrap w:val="0"/>
                  <w:vAlign w:val="center"/>
                </w:tcPr>
                <w:p>
                  <w:pPr>
                    <w:jc w:val="center"/>
                    <w:rPr>
                      <w:rFonts w:hint="default" w:ascii="Times New Roman" w:hAnsi="Times New Roman" w:cs="Times New Roman"/>
                      <w:szCs w:val="21"/>
                      <w:lang w:val="en-US" w:eastAsia="zh-CN"/>
                    </w:rPr>
                  </w:pPr>
                  <w:r>
                    <w:rPr>
                      <w:rFonts w:hint="default" w:ascii="Times New Roman" w:hAnsi="Times New Roman" w:cs="Times New Roman"/>
                      <w:szCs w:val="21"/>
                    </w:rPr>
                    <w:t>厂房二</w:t>
                  </w:r>
                </w:p>
              </w:tc>
              <w:tc>
                <w:tcPr>
                  <w:tcW w:w="1930" w:type="dxa"/>
                  <w:tcBorders>
                    <w:tl2br w:val="nil"/>
                    <w:tr2bl w:val="nil"/>
                  </w:tcBorders>
                  <w:noWrap w:val="0"/>
                  <w:vAlign w:val="center"/>
                </w:tcPr>
                <w:p>
                  <w:pPr>
                    <w:jc w:val="center"/>
                    <w:rPr>
                      <w:rFonts w:hint="default" w:ascii="Times New Roman" w:hAnsi="Times New Roman" w:cs="Times New Roman"/>
                      <w:szCs w:val="21"/>
                      <w:lang w:val="en-US" w:eastAsia="zh-CN"/>
                    </w:rPr>
                  </w:pPr>
                  <w:r>
                    <w:rPr>
                      <w:rFonts w:hint="default" w:ascii="Times New Roman" w:hAnsi="Times New Roman" w:cs="Times New Roman"/>
                      <w:szCs w:val="21"/>
                    </w:rPr>
                    <w:t>5049㎡</w:t>
                  </w:r>
                </w:p>
              </w:tc>
              <w:tc>
                <w:tcPr>
                  <w:tcW w:w="3005" w:type="dxa"/>
                  <w:tcBorders>
                    <w:tl2br w:val="nil"/>
                    <w:tr2bl w:val="nil"/>
                  </w:tcBorders>
                  <w:noWrap w:val="0"/>
                  <w:vAlign w:val="center"/>
                </w:tcPr>
                <w:p>
                  <w:pPr>
                    <w:jc w:val="center"/>
                    <w:rPr>
                      <w:rFonts w:hint="default" w:ascii="Times New Roman" w:hAnsi="Times New Roman" w:cs="Times New Roman"/>
                      <w:szCs w:val="21"/>
                      <w:lang w:val="en-US" w:eastAsia="zh-CN"/>
                    </w:rPr>
                  </w:pP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30" w:hRule="atLeast"/>
                <w:tblHeader/>
                <w:jc w:val="center"/>
              </w:trPr>
              <w:tc>
                <w:tcPr>
                  <w:tcW w:w="669" w:type="dxa"/>
                  <w:vMerge w:val="continue"/>
                  <w:tcBorders>
                    <w:tl2br w:val="nil"/>
                    <w:tr2bl w:val="nil"/>
                  </w:tcBorders>
                  <w:noWrap w:val="0"/>
                  <w:vAlign w:val="center"/>
                </w:tcPr>
                <w:p>
                  <w:pPr>
                    <w:jc w:val="center"/>
                    <w:rPr>
                      <w:rFonts w:hint="default" w:ascii="Times New Roman" w:hAnsi="Times New Roman" w:cs="Times New Roman"/>
                      <w:szCs w:val="21"/>
                    </w:rPr>
                  </w:pPr>
                </w:p>
              </w:tc>
              <w:tc>
                <w:tcPr>
                  <w:tcW w:w="2239" w:type="dxa"/>
                  <w:gridSpan w:val="2"/>
                  <w:tcBorders>
                    <w:tl2br w:val="nil"/>
                    <w:tr2bl w:val="nil"/>
                  </w:tcBorders>
                  <w:noWrap w:val="0"/>
                  <w:vAlign w:val="center"/>
                </w:tcPr>
                <w:p>
                  <w:pPr>
                    <w:jc w:val="center"/>
                    <w:rPr>
                      <w:rFonts w:hint="default" w:ascii="Times New Roman" w:hAnsi="Times New Roman" w:cs="Times New Roman"/>
                      <w:szCs w:val="21"/>
                      <w:lang w:val="en-US" w:eastAsia="zh-CN"/>
                    </w:rPr>
                  </w:pPr>
                  <w:r>
                    <w:rPr>
                      <w:rFonts w:hint="default" w:ascii="Times New Roman" w:hAnsi="Times New Roman" w:cs="Times New Roman"/>
                      <w:szCs w:val="21"/>
                    </w:rPr>
                    <w:t>厂房三</w:t>
                  </w:r>
                </w:p>
              </w:tc>
              <w:tc>
                <w:tcPr>
                  <w:tcW w:w="1930" w:type="dxa"/>
                  <w:tcBorders>
                    <w:tl2br w:val="nil"/>
                    <w:tr2bl w:val="nil"/>
                  </w:tcBorders>
                  <w:noWrap w:val="0"/>
                  <w:vAlign w:val="center"/>
                </w:tcPr>
                <w:p>
                  <w:pPr>
                    <w:jc w:val="center"/>
                    <w:rPr>
                      <w:rFonts w:hint="default" w:ascii="Times New Roman" w:hAnsi="Times New Roman" w:cs="Times New Roman"/>
                      <w:szCs w:val="21"/>
                      <w:lang w:val="en-US" w:eastAsia="zh-CN"/>
                    </w:rPr>
                  </w:pPr>
                  <w:r>
                    <w:rPr>
                      <w:rFonts w:hint="default" w:ascii="Times New Roman" w:hAnsi="Times New Roman" w:cs="Times New Roman"/>
                      <w:szCs w:val="21"/>
                    </w:rPr>
                    <w:t>3918㎡</w:t>
                  </w:r>
                </w:p>
              </w:tc>
              <w:tc>
                <w:tcPr>
                  <w:tcW w:w="3005" w:type="dxa"/>
                  <w:tcBorders>
                    <w:tl2br w:val="nil"/>
                    <w:tr2bl w:val="nil"/>
                  </w:tcBorders>
                  <w:noWrap w:val="0"/>
                  <w:vAlign w:val="center"/>
                </w:tcPr>
                <w:p>
                  <w:pPr>
                    <w:jc w:val="center"/>
                    <w:rPr>
                      <w:rFonts w:hint="default" w:ascii="Times New Roman" w:hAnsi="Times New Roman" w:cs="Times New Roman"/>
                      <w:szCs w:val="21"/>
                      <w:lang w:val="en-US" w:eastAsia="zh-CN"/>
                    </w:rPr>
                  </w:pPr>
                  <w:r>
                    <w:rPr>
                      <w:rFonts w:hint="default" w:ascii="Times New Roman" w:hAnsi="Times New Roman" w:cs="Times New Roman"/>
                      <w:szCs w:val="21"/>
                    </w:rPr>
                    <w:t>部分租赁给马克公司</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0" w:hRule="atLeast"/>
                <w:tblHeader/>
                <w:jc w:val="center"/>
              </w:trPr>
              <w:tc>
                <w:tcPr>
                  <w:tcW w:w="669" w:type="dxa"/>
                  <w:vMerge w:val="continue"/>
                  <w:tcBorders>
                    <w:tl2br w:val="nil"/>
                    <w:tr2bl w:val="nil"/>
                  </w:tcBorders>
                  <w:noWrap w:val="0"/>
                  <w:vAlign w:val="center"/>
                </w:tcPr>
                <w:p>
                  <w:pPr>
                    <w:jc w:val="center"/>
                    <w:rPr>
                      <w:rFonts w:hint="default" w:ascii="Times New Roman" w:hAnsi="Times New Roman" w:cs="Times New Roman"/>
                      <w:szCs w:val="21"/>
                    </w:rPr>
                  </w:pPr>
                </w:p>
              </w:tc>
              <w:tc>
                <w:tcPr>
                  <w:tcW w:w="2239" w:type="dxa"/>
                  <w:gridSpan w:val="2"/>
                  <w:tcBorders>
                    <w:tl2br w:val="nil"/>
                    <w:tr2bl w:val="nil"/>
                  </w:tcBorders>
                  <w:noWrap w:val="0"/>
                  <w:vAlign w:val="center"/>
                </w:tcPr>
                <w:p>
                  <w:pPr>
                    <w:jc w:val="center"/>
                    <w:rPr>
                      <w:rFonts w:hint="default" w:ascii="Times New Roman" w:hAnsi="Times New Roman" w:cs="Times New Roman"/>
                      <w:szCs w:val="21"/>
                      <w:lang w:val="en-US" w:eastAsia="zh-CN"/>
                    </w:rPr>
                  </w:pPr>
                  <w:r>
                    <w:rPr>
                      <w:rFonts w:hint="default" w:ascii="Times New Roman" w:hAnsi="Times New Roman" w:cs="Times New Roman"/>
                      <w:szCs w:val="21"/>
                    </w:rPr>
                    <w:t>研发办公</w:t>
                  </w:r>
                </w:p>
              </w:tc>
              <w:tc>
                <w:tcPr>
                  <w:tcW w:w="1930" w:type="dxa"/>
                  <w:tcBorders>
                    <w:tl2br w:val="nil"/>
                    <w:tr2bl w:val="nil"/>
                  </w:tcBorders>
                  <w:noWrap w:val="0"/>
                  <w:vAlign w:val="center"/>
                </w:tcPr>
                <w:p>
                  <w:pPr>
                    <w:jc w:val="center"/>
                    <w:rPr>
                      <w:rFonts w:hint="default" w:ascii="Times New Roman" w:hAnsi="Times New Roman" w:cs="Times New Roman"/>
                      <w:szCs w:val="21"/>
                      <w:lang w:val="en-US" w:eastAsia="zh-CN"/>
                    </w:rPr>
                  </w:pPr>
                  <w:r>
                    <w:rPr>
                      <w:rFonts w:hint="default" w:ascii="Times New Roman" w:hAnsi="Times New Roman" w:cs="Times New Roman"/>
                      <w:szCs w:val="21"/>
                    </w:rPr>
                    <w:t>2570㎡</w:t>
                  </w:r>
                </w:p>
              </w:tc>
              <w:tc>
                <w:tcPr>
                  <w:tcW w:w="3005" w:type="dxa"/>
                  <w:tcBorders>
                    <w:tl2br w:val="nil"/>
                    <w:tr2bl w:val="nil"/>
                  </w:tcBorders>
                  <w:noWrap w:val="0"/>
                  <w:vAlign w:val="center"/>
                </w:tcPr>
                <w:p>
                  <w:pPr>
                    <w:jc w:val="center"/>
                    <w:rPr>
                      <w:rFonts w:hint="default" w:ascii="Times New Roman" w:hAnsi="Times New Roman" w:cs="Times New Roman"/>
                      <w:szCs w:val="21"/>
                      <w:lang w:val="en-US" w:eastAsia="zh-CN"/>
                    </w:rPr>
                  </w:pPr>
                  <w:r>
                    <w:rPr>
                      <w:rFonts w:hint="default" w:ascii="Times New Roman" w:hAnsi="Times New Roman" w:cs="Times New Roman"/>
                      <w:szCs w:val="21"/>
                    </w:rPr>
                    <w:t>预留</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65" w:hRule="atLeast"/>
                <w:tblHeader/>
                <w:jc w:val="center"/>
              </w:trPr>
              <w:tc>
                <w:tcPr>
                  <w:tcW w:w="669" w:type="dxa"/>
                  <w:vMerge w:val="restart"/>
                  <w:tcBorders>
                    <w:tl2br w:val="nil"/>
                    <w:tr2bl w:val="nil"/>
                  </w:tcBorders>
                  <w:noWrap w:val="0"/>
                  <w:vAlign w:val="center"/>
                </w:tcPr>
                <w:p>
                  <w:pPr>
                    <w:pStyle w:val="73"/>
                    <w:rPr>
                      <w:rFonts w:hint="default" w:ascii="Times New Roman" w:hAnsi="Times New Roman" w:eastAsia="宋体" w:cs="Times New Roman"/>
                      <w:szCs w:val="21"/>
                      <w:lang w:val="en-US" w:eastAsia="zh-CN"/>
                    </w:rPr>
                  </w:pPr>
                  <w:r>
                    <w:rPr>
                      <w:rFonts w:hint="default" w:ascii="Times New Roman" w:hAnsi="Times New Roman" w:cs="Times New Roman"/>
                      <w:szCs w:val="21"/>
                    </w:rPr>
                    <w:t>储运</w:t>
                  </w:r>
                  <w:r>
                    <w:rPr>
                      <w:rFonts w:hint="default" w:ascii="Times New Roman" w:hAnsi="Times New Roman" w:cs="Times New Roman"/>
                      <w:szCs w:val="21"/>
                      <w:lang w:val="en-US" w:eastAsia="zh-CN"/>
                    </w:rPr>
                    <w:t>过程</w:t>
                  </w:r>
                </w:p>
              </w:tc>
              <w:tc>
                <w:tcPr>
                  <w:tcW w:w="2239" w:type="dxa"/>
                  <w:gridSpan w:val="2"/>
                  <w:tcBorders>
                    <w:tl2br w:val="nil"/>
                    <w:tr2bl w:val="nil"/>
                  </w:tcBorders>
                  <w:noWrap w:val="0"/>
                  <w:vAlign w:val="center"/>
                </w:tcPr>
                <w:p>
                  <w:pPr>
                    <w:adjustRightInd w:val="0"/>
                    <w:snapToGrid w:val="0"/>
                    <w:jc w:val="center"/>
                    <w:rPr>
                      <w:rFonts w:hint="default" w:ascii="Times New Roman" w:hAnsi="Times New Roman" w:cs="Times New Roman"/>
                      <w:szCs w:val="21"/>
                    </w:rPr>
                  </w:pPr>
                  <w:r>
                    <w:rPr>
                      <w:rFonts w:hint="default" w:ascii="Times New Roman" w:hAnsi="Times New Roman" w:cs="Times New Roman"/>
                      <w:color w:val="auto"/>
                    </w:rPr>
                    <w:t>原料仓库</w:t>
                  </w:r>
                </w:p>
              </w:tc>
              <w:tc>
                <w:tcPr>
                  <w:tcW w:w="1930" w:type="dxa"/>
                  <w:tcBorders>
                    <w:tl2br w:val="nil"/>
                    <w:tr2bl w:val="nil"/>
                  </w:tcBorders>
                  <w:noWrap w:val="0"/>
                  <w:vAlign w:val="center"/>
                </w:tcPr>
                <w:p>
                  <w:pPr>
                    <w:jc w:val="center"/>
                    <w:rPr>
                      <w:rFonts w:hint="default" w:ascii="Times New Roman" w:hAnsi="Times New Roman" w:cs="Times New Roman"/>
                      <w:szCs w:val="21"/>
                    </w:rPr>
                  </w:pPr>
                  <w:r>
                    <w:rPr>
                      <w:rFonts w:hint="default" w:ascii="Times New Roman" w:hAnsi="Times New Roman" w:cs="Times New Roman"/>
                      <w:color w:val="auto"/>
                    </w:rPr>
                    <w:t>150m</w:t>
                  </w:r>
                  <w:r>
                    <w:rPr>
                      <w:rFonts w:hint="default" w:ascii="Times New Roman" w:hAnsi="Times New Roman" w:cs="Times New Roman"/>
                      <w:color w:val="auto"/>
                      <w:vertAlign w:val="superscript"/>
                    </w:rPr>
                    <w:t>2</w:t>
                  </w:r>
                </w:p>
              </w:tc>
              <w:tc>
                <w:tcPr>
                  <w:tcW w:w="3005" w:type="dxa"/>
                  <w:tcBorders>
                    <w:tl2br w:val="nil"/>
                    <w:tr2bl w:val="nil"/>
                  </w:tcBorders>
                  <w:noWrap w:val="0"/>
                  <w:vAlign w:val="center"/>
                </w:tcPr>
                <w:p>
                  <w:pPr>
                    <w:pStyle w:val="80"/>
                    <w:adjustRightInd w:val="0"/>
                    <w:snapToGrid w:val="0"/>
                    <w:spacing w:before="0"/>
                    <w:rPr>
                      <w:rFonts w:hint="default" w:ascii="Times New Roman" w:hAnsi="Times New Roman" w:cs="Times New Roman"/>
                      <w:szCs w:val="21"/>
                    </w:rPr>
                  </w:pPr>
                  <w:r>
                    <w:rPr>
                      <w:rFonts w:hint="default" w:ascii="Times New Roman" w:hAnsi="Times New Roman" w:cs="Times New Roman"/>
                      <w:color w:val="auto"/>
                    </w:rPr>
                    <w:t>原材料堆放</w:t>
                  </w:r>
                </w:p>
              </w:tc>
              <w:tc>
                <w:tcPr>
                  <w:tcW w:w="1673" w:type="dxa"/>
                  <w:tcBorders>
                    <w:tl2br w:val="nil"/>
                    <w:tr2bl w:val="nil"/>
                  </w:tcBorders>
                  <w:noWrap w:val="0"/>
                  <w:vAlign w:val="center"/>
                </w:tcPr>
                <w:p>
                  <w:pPr>
                    <w:pStyle w:val="73"/>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65" w:hRule="atLeast"/>
                <w:tblHeader/>
                <w:jc w:val="center"/>
              </w:trPr>
              <w:tc>
                <w:tcPr>
                  <w:tcW w:w="669" w:type="dxa"/>
                  <w:vMerge w:val="continue"/>
                  <w:tcBorders>
                    <w:tl2br w:val="nil"/>
                    <w:tr2bl w:val="nil"/>
                  </w:tcBorders>
                  <w:noWrap w:val="0"/>
                  <w:vAlign w:val="center"/>
                </w:tcPr>
                <w:p>
                  <w:pPr>
                    <w:pStyle w:val="73"/>
                    <w:rPr>
                      <w:rFonts w:hint="default" w:ascii="Times New Roman" w:hAnsi="Times New Roman" w:cs="Times New Roman"/>
                      <w:szCs w:val="21"/>
                    </w:rPr>
                  </w:pPr>
                </w:p>
              </w:tc>
              <w:tc>
                <w:tcPr>
                  <w:tcW w:w="2239" w:type="dxa"/>
                  <w:gridSpan w:val="2"/>
                  <w:tcBorders>
                    <w:tl2br w:val="nil"/>
                    <w:tr2bl w:val="nil"/>
                  </w:tcBorders>
                  <w:noWrap w:val="0"/>
                  <w:vAlign w:val="center"/>
                </w:tcPr>
                <w:p>
                  <w:pPr>
                    <w:adjustRightInd w:val="0"/>
                    <w:snapToGrid w:val="0"/>
                    <w:jc w:val="center"/>
                    <w:rPr>
                      <w:rFonts w:hint="default" w:ascii="Times New Roman" w:hAnsi="Times New Roman" w:cs="Times New Roman"/>
                      <w:szCs w:val="21"/>
                    </w:rPr>
                  </w:pPr>
                  <w:r>
                    <w:rPr>
                      <w:rFonts w:hint="default" w:ascii="Times New Roman" w:hAnsi="Times New Roman" w:cs="Times New Roman"/>
                      <w:color w:val="auto"/>
                    </w:rPr>
                    <w:t>成品仓库</w:t>
                  </w:r>
                </w:p>
              </w:tc>
              <w:tc>
                <w:tcPr>
                  <w:tcW w:w="1930" w:type="dxa"/>
                  <w:tcBorders>
                    <w:tl2br w:val="nil"/>
                    <w:tr2bl w:val="nil"/>
                  </w:tcBorders>
                  <w:noWrap w:val="0"/>
                  <w:vAlign w:val="center"/>
                </w:tcPr>
                <w:p>
                  <w:pPr>
                    <w:jc w:val="center"/>
                    <w:rPr>
                      <w:rFonts w:hint="default" w:ascii="Times New Roman" w:hAnsi="Times New Roman" w:cs="Times New Roman"/>
                      <w:szCs w:val="21"/>
                    </w:rPr>
                  </w:pPr>
                  <w:r>
                    <w:rPr>
                      <w:rFonts w:hint="default" w:ascii="Times New Roman" w:hAnsi="Times New Roman" w:cs="Times New Roman"/>
                      <w:color w:val="auto"/>
                    </w:rPr>
                    <w:t>120m</w:t>
                  </w:r>
                  <w:r>
                    <w:rPr>
                      <w:rFonts w:hint="default" w:ascii="Times New Roman" w:hAnsi="Times New Roman" w:cs="Times New Roman"/>
                      <w:color w:val="auto"/>
                      <w:vertAlign w:val="superscript"/>
                    </w:rPr>
                    <w:t>2</w:t>
                  </w:r>
                </w:p>
              </w:tc>
              <w:tc>
                <w:tcPr>
                  <w:tcW w:w="3005" w:type="dxa"/>
                  <w:tcBorders>
                    <w:tl2br w:val="nil"/>
                    <w:tr2bl w:val="nil"/>
                  </w:tcBorders>
                  <w:noWrap w:val="0"/>
                  <w:vAlign w:val="center"/>
                </w:tcPr>
                <w:p>
                  <w:pPr>
                    <w:pStyle w:val="80"/>
                    <w:adjustRightInd w:val="0"/>
                    <w:snapToGrid w:val="0"/>
                    <w:spacing w:before="0"/>
                    <w:rPr>
                      <w:rFonts w:hint="default" w:ascii="Times New Roman" w:hAnsi="Times New Roman" w:cs="Times New Roman"/>
                      <w:szCs w:val="21"/>
                    </w:rPr>
                  </w:pPr>
                  <w:r>
                    <w:rPr>
                      <w:rFonts w:hint="default" w:ascii="Times New Roman" w:hAnsi="Times New Roman" w:cs="Times New Roman"/>
                      <w:color w:val="auto"/>
                    </w:rPr>
                    <w:t>产品堆放</w:t>
                  </w:r>
                </w:p>
              </w:tc>
              <w:tc>
                <w:tcPr>
                  <w:tcW w:w="1673" w:type="dxa"/>
                  <w:tcBorders>
                    <w:tl2br w:val="nil"/>
                    <w:tr2bl w:val="nil"/>
                  </w:tcBorders>
                  <w:noWrap w:val="0"/>
                  <w:vAlign w:val="center"/>
                </w:tcPr>
                <w:p>
                  <w:pPr>
                    <w:pStyle w:val="73"/>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65" w:hRule="atLeast"/>
                <w:tblHeader/>
                <w:jc w:val="center"/>
              </w:trPr>
              <w:tc>
                <w:tcPr>
                  <w:tcW w:w="669"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auto"/>
                    </w:rPr>
                    <w:t>公用及辅助工程</w:t>
                  </w:r>
                </w:p>
              </w:tc>
              <w:tc>
                <w:tcPr>
                  <w:tcW w:w="2239" w:type="dxa"/>
                  <w:gridSpan w:val="2"/>
                  <w:tcBorders>
                    <w:tl2br w:val="nil"/>
                    <w:tr2bl w:val="nil"/>
                  </w:tcBorders>
                  <w:noWrap w:val="0"/>
                  <w:vAlign w:val="center"/>
                </w:tcPr>
                <w:p>
                  <w:pPr>
                    <w:adjustRightInd w:val="0"/>
                    <w:snapToGrid w:val="0"/>
                    <w:jc w:val="center"/>
                    <w:rPr>
                      <w:rFonts w:hint="default" w:ascii="Times New Roman" w:hAnsi="Times New Roman" w:cs="Times New Roman"/>
                      <w:szCs w:val="21"/>
                    </w:rPr>
                  </w:pPr>
                  <w:r>
                    <w:rPr>
                      <w:rFonts w:hint="default" w:ascii="Times New Roman" w:hAnsi="Times New Roman" w:cs="Times New Roman"/>
                      <w:color w:val="auto"/>
                    </w:rPr>
                    <w:t>供电</w:t>
                  </w:r>
                </w:p>
              </w:tc>
              <w:tc>
                <w:tcPr>
                  <w:tcW w:w="1930" w:type="dxa"/>
                  <w:tcBorders>
                    <w:tl2br w:val="nil"/>
                    <w:tr2bl w:val="nil"/>
                  </w:tcBorders>
                  <w:noWrap w:val="0"/>
                  <w:vAlign w:val="center"/>
                </w:tcPr>
                <w:p>
                  <w:pPr>
                    <w:adjustRightInd w:val="0"/>
                    <w:snapToGrid w:val="0"/>
                    <w:jc w:val="center"/>
                    <w:rPr>
                      <w:rFonts w:hint="default" w:ascii="Times New Roman" w:hAnsi="Times New Roman" w:cs="Times New Roman"/>
                      <w:szCs w:val="21"/>
                    </w:rPr>
                  </w:pPr>
                  <w:r>
                    <w:rPr>
                      <w:rFonts w:hint="default" w:ascii="Times New Roman" w:hAnsi="Times New Roman" w:cs="Times New Roman"/>
                      <w:color w:val="auto"/>
                    </w:rPr>
                    <w:t>国家电网</w:t>
                  </w:r>
                </w:p>
              </w:tc>
              <w:tc>
                <w:tcPr>
                  <w:tcW w:w="3005" w:type="dxa"/>
                  <w:tcBorders>
                    <w:tl2br w:val="nil"/>
                    <w:tr2bl w:val="nil"/>
                  </w:tcBorders>
                  <w:noWrap w:val="0"/>
                  <w:vAlign w:val="center"/>
                </w:tcPr>
                <w:p>
                  <w:pPr>
                    <w:adjustRightInd w:val="0"/>
                    <w:snapToGrid w:val="0"/>
                    <w:jc w:val="center"/>
                    <w:rPr>
                      <w:rFonts w:hint="default" w:ascii="Times New Roman" w:hAnsi="Times New Roman" w:cs="Times New Roman"/>
                      <w:szCs w:val="21"/>
                    </w:rPr>
                  </w:pPr>
                  <w:r>
                    <w:rPr>
                      <w:rFonts w:hint="default" w:ascii="Times New Roman" w:hAnsi="Times New Roman" w:cs="Times New Roman"/>
                      <w:color w:val="auto"/>
                    </w:rPr>
                    <w:t>依托现有，国家电网</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65" w:hRule="atLeast"/>
                <w:tblHeader/>
                <w:jc w:val="center"/>
              </w:trPr>
              <w:tc>
                <w:tcPr>
                  <w:tcW w:w="669" w:type="dxa"/>
                  <w:vMerge w:val="continue"/>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p>
              </w:tc>
              <w:tc>
                <w:tcPr>
                  <w:tcW w:w="2239" w:type="dxa"/>
                  <w:gridSpan w:val="2"/>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auto"/>
                    </w:rPr>
                    <w:t>给水</w:t>
                  </w:r>
                </w:p>
              </w:tc>
              <w:tc>
                <w:tcPr>
                  <w:tcW w:w="1930"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auto"/>
                    </w:rPr>
                    <w:t>DN500~DN1000</w:t>
                  </w:r>
                </w:p>
              </w:tc>
              <w:tc>
                <w:tcPr>
                  <w:tcW w:w="3005"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lang w:val="en-US" w:eastAsia="zh-CN"/>
                    </w:rPr>
                  </w:pPr>
                  <w:r>
                    <w:rPr>
                      <w:rFonts w:hint="default" w:ascii="Times New Roman" w:hAnsi="Times New Roman" w:cs="Times New Roman"/>
                      <w:color w:val="auto"/>
                    </w:rPr>
                    <w:t>依托现有，区内自来水网供给</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45" w:hRule="atLeast"/>
                <w:tblHeader/>
                <w:jc w:val="center"/>
              </w:trPr>
              <w:tc>
                <w:tcPr>
                  <w:tcW w:w="669" w:type="dxa"/>
                  <w:vMerge w:val="continue"/>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p>
              </w:tc>
              <w:tc>
                <w:tcPr>
                  <w:tcW w:w="2239" w:type="dxa"/>
                  <w:gridSpan w:val="2"/>
                  <w:tcBorders>
                    <w:tl2br w:val="nil"/>
                    <w:tr2bl w:val="nil"/>
                  </w:tcBorders>
                  <w:noWrap w:val="0"/>
                  <w:vAlign w:val="center"/>
                </w:tcPr>
                <w:p>
                  <w:pPr>
                    <w:adjustRightInd w:val="0"/>
                    <w:snapToGrid w:val="0"/>
                    <w:jc w:val="center"/>
                    <w:rPr>
                      <w:rFonts w:hint="default" w:ascii="Times New Roman" w:hAnsi="Times New Roman" w:cs="Times New Roman"/>
                      <w:szCs w:val="21"/>
                    </w:rPr>
                  </w:pPr>
                  <w:r>
                    <w:rPr>
                      <w:rFonts w:hint="default" w:ascii="Times New Roman" w:hAnsi="Times New Roman" w:cs="Times New Roman"/>
                      <w:color w:val="auto"/>
                    </w:rPr>
                    <w:t>排水</w:t>
                  </w:r>
                </w:p>
              </w:tc>
              <w:tc>
                <w:tcPr>
                  <w:tcW w:w="1930" w:type="dxa"/>
                  <w:tcBorders>
                    <w:tl2br w:val="nil"/>
                    <w:tr2bl w:val="nil"/>
                  </w:tcBorders>
                  <w:noWrap w:val="0"/>
                  <w:vAlign w:val="center"/>
                </w:tcPr>
                <w:p>
                  <w:pPr>
                    <w:adjustRightInd w:val="0"/>
                    <w:snapToGrid w:val="0"/>
                    <w:jc w:val="center"/>
                    <w:rPr>
                      <w:rFonts w:hint="default" w:ascii="Times New Roman" w:hAnsi="Times New Roman" w:cs="Times New Roman"/>
                      <w:szCs w:val="21"/>
                    </w:rPr>
                  </w:pPr>
                  <w:r>
                    <w:rPr>
                      <w:rFonts w:hint="default" w:ascii="Times New Roman" w:hAnsi="Times New Roman" w:cs="Times New Roman"/>
                      <w:color w:val="auto"/>
                    </w:rPr>
                    <w:t>DN300</w:t>
                  </w:r>
                </w:p>
              </w:tc>
              <w:tc>
                <w:tcPr>
                  <w:tcW w:w="3005" w:type="dxa"/>
                  <w:tcBorders>
                    <w:tl2br w:val="nil"/>
                    <w:tr2bl w:val="nil"/>
                  </w:tcBorders>
                  <w:noWrap w:val="0"/>
                  <w:vAlign w:val="center"/>
                </w:tcPr>
                <w:p>
                  <w:pPr>
                    <w:adjustRightInd w:val="0"/>
                    <w:snapToGrid w:val="0"/>
                    <w:jc w:val="center"/>
                    <w:rPr>
                      <w:rFonts w:hint="default" w:ascii="Times New Roman" w:hAnsi="Times New Roman" w:cs="Times New Roman"/>
                      <w:szCs w:val="21"/>
                    </w:rPr>
                  </w:pPr>
                  <w:r>
                    <w:rPr>
                      <w:rFonts w:hint="default" w:ascii="Times New Roman" w:hAnsi="Times New Roman" w:cs="Times New Roman"/>
                      <w:color w:val="auto"/>
                    </w:rPr>
                    <w:t>雨污分流，依托现有</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05" w:hRule="atLeast"/>
                <w:jc w:val="center"/>
              </w:trPr>
              <w:tc>
                <w:tcPr>
                  <w:tcW w:w="669" w:type="dxa"/>
                  <w:vMerge w:val="continue"/>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p>
              </w:tc>
              <w:tc>
                <w:tcPr>
                  <w:tcW w:w="2239" w:type="dxa"/>
                  <w:gridSpan w:val="2"/>
                  <w:tcBorders>
                    <w:tl2br w:val="nil"/>
                    <w:tr2bl w:val="nil"/>
                  </w:tcBorders>
                  <w:noWrap w:val="0"/>
                  <w:vAlign w:val="center"/>
                </w:tcPr>
                <w:p>
                  <w:pPr>
                    <w:jc w:val="center"/>
                    <w:rPr>
                      <w:rFonts w:hint="default" w:ascii="Times New Roman" w:hAnsi="Times New Roman" w:cs="Times New Roman"/>
                      <w:szCs w:val="21"/>
                    </w:rPr>
                  </w:pPr>
                  <w:r>
                    <w:rPr>
                      <w:rFonts w:hint="default" w:ascii="Times New Roman" w:hAnsi="Times New Roman" w:cs="Times New Roman"/>
                      <w:color w:val="auto"/>
                    </w:rPr>
                    <w:t>噪声</w:t>
                  </w:r>
                </w:p>
              </w:tc>
              <w:tc>
                <w:tcPr>
                  <w:tcW w:w="4935" w:type="dxa"/>
                  <w:gridSpan w:val="2"/>
                  <w:tcBorders>
                    <w:tl2br w:val="nil"/>
                    <w:tr2bl w:val="nil"/>
                  </w:tcBorders>
                  <w:noWrap w:val="0"/>
                  <w:vAlign w:val="center"/>
                </w:tcPr>
                <w:p>
                  <w:pPr>
                    <w:jc w:val="center"/>
                    <w:rPr>
                      <w:rFonts w:hint="default" w:ascii="Times New Roman" w:hAnsi="Times New Roman" w:cs="Times New Roman"/>
                      <w:szCs w:val="21"/>
                    </w:rPr>
                  </w:pPr>
                  <w:r>
                    <w:rPr>
                      <w:rFonts w:hint="default" w:ascii="Times New Roman" w:hAnsi="Times New Roman" w:cs="Times New Roman"/>
                      <w:color w:val="auto"/>
                    </w:rPr>
                    <w:t>厂房隔声、减振隔声措施</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05" w:hRule="atLeast"/>
                <w:jc w:val="center"/>
              </w:trPr>
              <w:tc>
                <w:tcPr>
                  <w:tcW w:w="669" w:type="dxa"/>
                  <w:vMerge w:val="continue"/>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p>
              </w:tc>
              <w:tc>
                <w:tcPr>
                  <w:tcW w:w="569" w:type="dxa"/>
                  <w:vMerge w:val="restart"/>
                  <w:tcBorders>
                    <w:tl2br w:val="nil"/>
                    <w:tr2bl w:val="nil"/>
                  </w:tcBorders>
                  <w:noWrap w:val="0"/>
                  <w:vAlign w:val="center"/>
                </w:tcPr>
                <w:p>
                  <w:pPr>
                    <w:jc w:val="center"/>
                    <w:rPr>
                      <w:rFonts w:hint="default" w:ascii="Times New Roman" w:hAnsi="Times New Roman" w:cs="Times New Roman"/>
                      <w:szCs w:val="21"/>
                    </w:rPr>
                  </w:pPr>
                  <w:r>
                    <w:rPr>
                      <w:rFonts w:hint="default" w:ascii="Times New Roman" w:hAnsi="Times New Roman" w:cs="Times New Roman"/>
                      <w:color w:val="auto"/>
                    </w:rPr>
                    <w:t>固废</w:t>
                  </w:r>
                </w:p>
              </w:tc>
              <w:tc>
                <w:tcPr>
                  <w:tcW w:w="1670" w:type="dxa"/>
                  <w:tcBorders>
                    <w:tl2br w:val="nil"/>
                    <w:tr2bl w:val="nil"/>
                  </w:tcBorders>
                  <w:noWrap w:val="0"/>
                  <w:vAlign w:val="center"/>
                </w:tcPr>
                <w:p>
                  <w:pPr>
                    <w:jc w:val="center"/>
                    <w:rPr>
                      <w:rFonts w:hint="default" w:ascii="Times New Roman" w:hAnsi="Times New Roman" w:cs="Times New Roman"/>
                      <w:szCs w:val="21"/>
                      <w:highlight w:val="none"/>
                    </w:rPr>
                  </w:pPr>
                  <w:r>
                    <w:rPr>
                      <w:rFonts w:hint="default" w:ascii="Times New Roman" w:hAnsi="Times New Roman" w:cs="Times New Roman"/>
                      <w:color w:val="auto"/>
                    </w:rPr>
                    <w:t>一般固废堆场</w:t>
                  </w:r>
                </w:p>
              </w:tc>
              <w:tc>
                <w:tcPr>
                  <w:tcW w:w="4935" w:type="dxa"/>
                  <w:gridSpan w:val="2"/>
                  <w:tcBorders>
                    <w:tl2br w:val="nil"/>
                    <w:tr2bl w:val="nil"/>
                  </w:tcBorders>
                  <w:noWrap w:val="0"/>
                  <w:vAlign w:val="center"/>
                </w:tcPr>
                <w:p>
                  <w:pPr>
                    <w:jc w:val="center"/>
                    <w:rPr>
                      <w:rFonts w:hint="default" w:ascii="Times New Roman" w:hAnsi="Times New Roman" w:cs="Times New Roman"/>
                      <w:szCs w:val="21"/>
                      <w:highlight w:val="none"/>
                    </w:rPr>
                  </w:pPr>
                  <w:r>
                    <w:rPr>
                      <w:rFonts w:hint="default" w:ascii="Times New Roman" w:hAnsi="Times New Roman" w:cs="Times New Roman"/>
                      <w:color w:val="auto"/>
                    </w:rPr>
                    <w:t>占地面积：20m</w:t>
                  </w:r>
                  <w:r>
                    <w:rPr>
                      <w:rFonts w:hint="default" w:ascii="Times New Roman" w:hAnsi="Times New Roman" w:cs="Times New Roman"/>
                      <w:color w:val="auto"/>
                      <w:vertAlign w:val="superscript"/>
                    </w:rPr>
                    <w:t>2</w:t>
                  </w:r>
                  <w:r>
                    <w:rPr>
                      <w:rFonts w:hint="default" w:ascii="Times New Roman" w:hAnsi="Times New Roman" w:cs="Times New Roman"/>
                      <w:color w:val="auto"/>
                    </w:rPr>
                    <w:t>，位于厂房</w:t>
                  </w:r>
                  <w:r>
                    <w:rPr>
                      <w:rFonts w:hint="default" w:ascii="Times New Roman" w:hAnsi="Times New Roman" w:cs="Times New Roman"/>
                      <w:color w:val="auto"/>
                      <w:lang w:val="en-US" w:eastAsia="zh-CN"/>
                    </w:rPr>
                    <w:t>三北</w:t>
                  </w:r>
                  <w:r>
                    <w:rPr>
                      <w:rFonts w:hint="default" w:ascii="Times New Roman" w:hAnsi="Times New Roman" w:cs="Times New Roman"/>
                      <w:color w:val="auto"/>
                    </w:rPr>
                    <w:t>侧</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与环评/批复一致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05" w:hRule="atLeast"/>
                <w:jc w:val="center"/>
              </w:trPr>
              <w:tc>
                <w:tcPr>
                  <w:tcW w:w="669" w:type="dxa"/>
                  <w:vMerge w:val="continue"/>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lang w:val="en-US" w:eastAsia="zh-CN"/>
                    </w:rPr>
                  </w:pPr>
                </w:p>
              </w:tc>
              <w:tc>
                <w:tcPr>
                  <w:tcW w:w="569" w:type="dxa"/>
                  <w:vMerge w:val="continue"/>
                  <w:tcBorders>
                    <w:tl2br w:val="nil"/>
                    <w:tr2bl w:val="nil"/>
                  </w:tcBorders>
                  <w:noWrap w:val="0"/>
                  <w:vAlign w:val="center"/>
                </w:tcPr>
                <w:p>
                  <w:pPr>
                    <w:jc w:val="center"/>
                    <w:rPr>
                      <w:rFonts w:hint="default" w:ascii="Times New Roman" w:hAnsi="Times New Roman" w:cs="Times New Roman"/>
                      <w:szCs w:val="21"/>
                    </w:rPr>
                  </w:pPr>
                </w:p>
              </w:tc>
              <w:tc>
                <w:tcPr>
                  <w:tcW w:w="1670" w:type="dxa"/>
                  <w:tcBorders>
                    <w:tl2br w:val="nil"/>
                    <w:tr2bl w:val="nil"/>
                  </w:tcBorders>
                  <w:noWrap w:val="0"/>
                  <w:vAlign w:val="center"/>
                </w:tcPr>
                <w:p>
                  <w:pPr>
                    <w:jc w:val="center"/>
                    <w:rPr>
                      <w:rFonts w:hint="default" w:ascii="Times New Roman" w:hAnsi="Times New Roman" w:cs="Times New Roman"/>
                      <w:szCs w:val="21"/>
                      <w:highlight w:val="none"/>
                    </w:rPr>
                  </w:pPr>
                  <w:r>
                    <w:rPr>
                      <w:rFonts w:hint="default" w:ascii="Times New Roman" w:hAnsi="Times New Roman" w:cs="Times New Roman"/>
                      <w:color w:val="auto"/>
                    </w:rPr>
                    <w:t>危废堆场</w:t>
                  </w:r>
                </w:p>
              </w:tc>
              <w:tc>
                <w:tcPr>
                  <w:tcW w:w="4935" w:type="dxa"/>
                  <w:gridSpan w:val="2"/>
                  <w:tcBorders>
                    <w:tl2br w:val="nil"/>
                    <w:tr2bl w:val="nil"/>
                  </w:tcBorders>
                  <w:noWrap w:val="0"/>
                  <w:vAlign w:val="center"/>
                </w:tcPr>
                <w:p>
                  <w:pPr>
                    <w:jc w:val="center"/>
                    <w:rPr>
                      <w:rFonts w:hint="default" w:ascii="Times New Roman" w:hAnsi="Times New Roman" w:cs="Times New Roman"/>
                      <w:szCs w:val="21"/>
                      <w:highlight w:val="none"/>
                    </w:rPr>
                  </w:pPr>
                  <w:r>
                    <w:rPr>
                      <w:rFonts w:hint="default" w:ascii="Times New Roman" w:hAnsi="Times New Roman" w:cs="Times New Roman"/>
                      <w:color w:val="auto"/>
                    </w:rPr>
                    <w:t>占地面积：20m</w:t>
                  </w:r>
                  <w:r>
                    <w:rPr>
                      <w:rFonts w:hint="default" w:ascii="Times New Roman" w:hAnsi="Times New Roman" w:cs="Times New Roman"/>
                      <w:color w:val="auto"/>
                      <w:vertAlign w:val="superscript"/>
                    </w:rPr>
                    <w:t>2</w:t>
                  </w:r>
                  <w:r>
                    <w:rPr>
                      <w:rFonts w:hint="default" w:ascii="Times New Roman" w:hAnsi="Times New Roman" w:cs="Times New Roman"/>
                      <w:color w:val="auto"/>
                    </w:rPr>
                    <w:t>，位于厂房一西侧</w:t>
                  </w:r>
                </w:p>
              </w:tc>
              <w:tc>
                <w:tcPr>
                  <w:tcW w:w="1673" w:type="dxa"/>
                  <w:tcBorders>
                    <w:tl2br w:val="nil"/>
                    <w:tr2bl w:val="nil"/>
                  </w:tcBorders>
                  <w:noWrap w:val="0"/>
                  <w:vAlign w:val="center"/>
                </w:tcPr>
                <w:p>
                  <w:pPr>
                    <w:pStyle w:val="8"/>
                    <w:spacing w:line="240" w:lineRule="auto"/>
                    <w:ind w:firstLine="0" w:firstLineChars="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与环评/批复一致</w:t>
                  </w:r>
                </w:p>
              </w:tc>
            </w:tr>
          </w:tbl>
          <w:p>
            <w:pPr>
              <w:adjustRightInd w:val="0"/>
              <w:snapToGrid w:val="0"/>
              <w:spacing w:line="360" w:lineRule="auto"/>
              <w:ind w:firstLine="3132" w:firstLineChars="1300"/>
              <w:jc w:val="both"/>
              <w:rPr>
                <w:rFonts w:hint="eastAsia" w:ascii="Times New Roman" w:hAnsi="Times New Roman" w:cs="Times New Roman" w:eastAsiaTheme="minorEastAsia"/>
                <w:b/>
                <w:bCs/>
                <w:sz w:val="24"/>
                <w:szCs w:val="24"/>
                <w:lang w:val="en-US" w:eastAsia="zh-CN"/>
              </w:rPr>
            </w:pPr>
            <w:r>
              <w:rPr>
                <w:rFonts w:hint="eastAsia" w:ascii="Times New Roman" w:hAnsi="Times New Roman" w:cs="Times New Roman" w:eastAsiaTheme="minorEastAsia"/>
                <w:b/>
                <w:bCs/>
                <w:sz w:val="24"/>
                <w:szCs w:val="24"/>
                <w:lang w:val="en-US" w:eastAsia="zh-CN"/>
              </w:rPr>
              <w:t>表2-4项目环评主要设备清单</w:t>
            </w:r>
          </w:p>
          <w:tbl>
            <w:tblPr>
              <w:tblStyle w:val="29"/>
              <w:tblW w:w="952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05"/>
              <w:gridCol w:w="1970"/>
              <w:gridCol w:w="2360"/>
              <w:gridCol w:w="1850"/>
              <w:gridCol w:w="1810"/>
              <w:gridCol w:w="83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序号</w:t>
                  </w:r>
                </w:p>
              </w:tc>
              <w:tc>
                <w:tcPr>
                  <w:tcW w:w="197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设备名称</w:t>
                  </w:r>
                </w:p>
              </w:tc>
              <w:tc>
                <w:tcPr>
                  <w:tcW w:w="236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bCs/>
                      <w:kern w:val="0"/>
                      <w:szCs w:val="21"/>
                    </w:rPr>
                    <w:t>型号/规格</w:t>
                  </w:r>
                </w:p>
              </w:tc>
              <w:tc>
                <w:tcPr>
                  <w:tcW w:w="185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环评数量（台/套）</w:t>
                  </w:r>
                </w:p>
              </w:tc>
              <w:tc>
                <w:tcPr>
                  <w:tcW w:w="181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实际数量（台/套）</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变化情况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1</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自动棒材送料机</w:t>
                  </w:r>
                </w:p>
              </w:tc>
              <w:tc>
                <w:tcPr>
                  <w:tcW w:w="2360" w:type="dxa"/>
                  <w:tcBorders>
                    <w:tl2br w:val="nil"/>
                    <w:tr2bl w:val="nil"/>
                  </w:tcBorders>
                  <w:noWrap w:val="0"/>
                  <w:vAlign w:val="center"/>
                </w:tcPr>
                <w:p>
                  <w:pPr>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4</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4</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2</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数控车床</w:t>
                  </w:r>
                </w:p>
              </w:tc>
              <w:tc>
                <w:tcPr>
                  <w:tcW w:w="236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Star SB20</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4</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4</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3</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数控车床</w:t>
                  </w:r>
                </w:p>
              </w:tc>
              <w:tc>
                <w:tcPr>
                  <w:tcW w:w="236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XKNC-50G</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4</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数控车床</w:t>
                  </w:r>
                </w:p>
              </w:tc>
              <w:tc>
                <w:tcPr>
                  <w:tcW w:w="2360" w:type="dxa"/>
                  <w:tcBorders>
                    <w:tl2br w:val="nil"/>
                    <w:tr2bl w:val="nil"/>
                  </w:tcBorders>
                  <w:noWrap w:val="0"/>
                  <w:vAlign w:val="center"/>
                </w:tcPr>
                <w:p>
                  <w:pPr>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8</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8</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5</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数控车床</w:t>
                  </w:r>
                </w:p>
              </w:tc>
              <w:tc>
                <w:tcPr>
                  <w:tcW w:w="2360" w:type="dxa"/>
                  <w:tcBorders>
                    <w:tl2br w:val="nil"/>
                    <w:tr2bl w:val="nil"/>
                  </w:tcBorders>
                  <w:noWrap w:val="0"/>
                  <w:vAlign w:val="center"/>
                </w:tcPr>
                <w:p>
                  <w:pPr>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4</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4</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6</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数控车床</w:t>
                  </w:r>
                </w:p>
              </w:tc>
              <w:tc>
                <w:tcPr>
                  <w:tcW w:w="236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L32-1M8</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7</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数控车床</w:t>
                  </w:r>
                </w:p>
              </w:tc>
              <w:tc>
                <w:tcPr>
                  <w:tcW w:w="236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SR-20RIVA</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8</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数控车床</w:t>
                  </w:r>
                </w:p>
              </w:tc>
              <w:tc>
                <w:tcPr>
                  <w:tcW w:w="236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BNA-42SY5</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9</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数控车床</w:t>
                  </w:r>
                </w:p>
              </w:tc>
              <w:tc>
                <w:tcPr>
                  <w:tcW w:w="236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QTC100MSYL</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10</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机床附件</w:t>
                  </w:r>
                </w:p>
              </w:tc>
              <w:tc>
                <w:tcPr>
                  <w:tcW w:w="2360" w:type="dxa"/>
                  <w:tcBorders>
                    <w:tl2br w:val="nil"/>
                    <w:tr2bl w:val="nil"/>
                  </w:tcBorders>
                  <w:noWrap w:val="0"/>
                  <w:vAlign w:val="center"/>
                </w:tcPr>
                <w:p>
                  <w:pPr>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11</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多工位零件成形机</w:t>
                  </w:r>
                </w:p>
              </w:tc>
              <w:tc>
                <w:tcPr>
                  <w:tcW w:w="236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CBP-106S</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12</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激光焊接机</w:t>
                  </w:r>
                </w:p>
              </w:tc>
              <w:tc>
                <w:tcPr>
                  <w:tcW w:w="2360" w:type="dxa"/>
                  <w:tcBorders>
                    <w:tl2br w:val="nil"/>
                    <w:tr2bl w:val="nil"/>
                  </w:tcBorders>
                  <w:noWrap w:val="0"/>
                  <w:vAlign w:val="center"/>
                </w:tcPr>
                <w:p>
                  <w:pPr>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13</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自动焊接检测工装</w:t>
                  </w:r>
                </w:p>
              </w:tc>
              <w:tc>
                <w:tcPr>
                  <w:tcW w:w="2360" w:type="dxa"/>
                  <w:tcBorders>
                    <w:tl2br w:val="nil"/>
                    <w:tr2bl w:val="nil"/>
                  </w:tcBorders>
                  <w:noWrap w:val="0"/>
                  <w:vAlign w:val="center"/>
                </w:tcPr>
                <w:p>
                  <w:pPr>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14</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碟片激光器</w:t>
                  </w:r>
                </w:p>
              </w:tc>
              <w:tc>
                <w:tcPr>
                  <w:tcW w:w="236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TRUD1SK2000</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15</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焊接机自动化设备</w:t>
                  </w:r>
                </w:p>
              </w:tc>
              <w:tc>
                <w:tcPr>
                  <w:tcW w:w="2360" w:type="dxa"/>
                  <w:tcBorders>
                    <w:tl2br w:val="nil"/>
                    <w:tr2bl w:val="nil"/>
                  </w:tcBorders>
                  <w:noWrap w:val="0"/>
                  <w:vAlign w:val="center"/>
                </w:tcPr>
                <w:p>
                  <w:pPr>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16</w:t>
                  </w:r>
                </w:p>
              </w:tc>
              <w:tc>
                <w:tcPr>
                  <w:tcW w:w="1970" w:type="dxa"/>
                  <w:tcBorders>
                    <w:tl2br w:val="nil"/>
                    <w:tr2bl w:val="nil"/>
                  </w:tcBorders>
                  <w:noWrap w:val="0"/>
                  <w:vAlign w:val="center"/>
                </w:tcPr>
                <w:p>
                  <w:pPr>
                    <w:widowControl/>
                    <w:jc w:val="center"/>
                    <w:textAlignment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磨床</w:t>
                  </w:r>
                </w:p>
              </w:tc>
              <w:tc>
                <w:tcPr>
                  <w:tcW w:w="2360" w:type="dxa"/>
                  <w:tcBorders>
                    <w:tl2br w:val="nil"/>
                    <w:tr2bl w:val="nil"/>
                  </w:tcBorders>
                  <w:noWrap w:val="0"/>
                  <w:vAlign w:val="center"/>
                </w:tcPr>
                <w:p>
                  <w:pPr>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1</w:t>
                  </w:r>
                  <w:r>
                    <w:rPr>
                      <w:rFonts w:hint="default" w:ascii="Times New Roman" w:hAnsi="Times New Roman" w:cs="Times New Roman"/>
                      <w:szCs w:val="21"/>
                      <w:lang w:val="en-US" w:eastAsia="zh-CN"/>
                    </w:rPr>
                    <w:t>7</w:t>
                  </w:r>
                </w:p>
              </w:tc>
              <w:tc>
                <w:tcPr>
                  <w:tcW w:w="197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浸油机</w:t>
                  </w:r>
                </w:p>
              </w:tc>
              <w:tc>
                <w:tcPr>
                  <w:tcW w:w="2360" w:type="dxa"/>
                  <w:tcBorders>
                    <w:tl2br w:val="nil"/>
                    <w:tr2bl w:val="nil"/>
                  </w:tcBorders>
                  <w:noWrap w:val="0"/>
                  <w:vAlign w:val="center"/>
                </w:tcPr>
                <w:p>
                  <w:pPr>
                    <w:jc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lang w:val="en-US" w:eastAsia="zh-CN"/>
                    </w:rPr>
                    <w:t>18</w:t>
                  </w:r>
                </w:p>
              </w:tc>
              <w:tc>
                <w:tcPr>
                  <w:tcW w:w="197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筛选机</w:t>
                  </w:r>
                </w:p>
              </w:tc>
              <w:tc>
                <w:tcPr>
                  <w:tcW w:w="2360" w:type="dxa"/>
                  <w:tcBorders>
                    <w:tl2br w:val="nil"/>
                    <w:tr2bl w:val="nil"/>
                  </w:tcBorders>
                  <w:noWrap w:val="0"/>
                  <w:vAlign w:val="center"/>
                </w:tcPr>
                <w:p>
                  <w:pPr>
                    <w:jc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2</w:t>
                  </w:r>
                </w:p>
              </w:tc>
              <w:tc>
                <w:tcPr>
                  <w:tcW w:w="181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2</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5" w:type="dxa"/>
                  <w:tcBorders>
                    <w:tl2br w:val="nil"/>
                    <w:tr2bl w:val="nil"/>
                  </w:tcBorders>
                  <w:noWrap w:val="0"/>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19</w:t>
                  </w:r>
                </w:p>
              </w:tc>
              <w:tc>
                <w:tcPr>
                  <w:tcW w:w="197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涡流探伤设备</w:t>
                  </w:r>
                </w:p>
              </w:tc>
              <w:tc>
                <w:tcPr>
                  <w:tcW w:w="2360" w:type="dxa"/>
                  <w:tcBorders>
                    <w:tl2br w:val="nil"/>
                    <w:tr2bl w:val="nil"/>
                  </w:tcBorders>
                  <w:noWrap w:val="0"/>
                  <w:vAlign w:val="center"/>
                </w:tcPr>
                <w:p>
                  <w:pPr>
                    <w:jc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w:t>
                  </w:r>
                </w:p>
              </w:tc>
              <w:tc>
                <w:tcPr>
                  <w:tcW w:w="1850" w:type="dxa"/>
                  <w:tcBorders>
                    <w:tl2br w:val="nil"/>
                    <w:tr2bl w:val="nil"/>
                  </w:tcBorders>
                  <w:noWrap w:val="0"/>
                  <w:vAlign w:val="center"/>
                </w:tcPr>
                <w:p>
                  <w:pPr>
                    <w:widowControl/>
                    <w:jc w:val="center"/>
                    <w:textAlignment w:val="center"/>
                    <w:rPr>
                      <w:rFonts w:hint="default" w:ascii="Times New Roman" w:hAnsi="Times New Roman" w:eastAsia="宋体" w:cs="Times New Roman"/>
                      <w:kern w:val="0"/>
                      <w:sz w:val="21"/>
                      <w:szCs w:val="21"/>
                      <w:lang w:val="en-US" w:eastAsia="zh-CN" w:bidi="ar-SA"/>
                    </w:rPr>
                  </w:pPr>
                  <w:r>
                    <w:rPr>
                      <w:rFonts w:ascii="Times New Roman" w:hAnsi="Times New Roman" w:cs="Times New Roman"/>
                      <w:color w:val="auto"/>
                    </w:rPr>
                    <w:t>1</w:t>
                  </w:r>
                </w:p>
              </w:tc>
              <w:tc>
                <w:tcPr>
                  <w:tcW w:w="1810" w:type="dxa"/>
                  <w:tcBorders>
                    <w:tl2br w:val="nil"/>
                    <w:tr2bl w:val="nil"/>
                  </w:tcBorders>
                  <w:noWrap w:val="0"/>
                  <w:vAlign w:val="center"/>
                </w:tcPr>
                <w:p>
                  <w:pPr>
                    <w:widowControl/>
                    <w:jc w:val="center"/>
                    <w:textAlignment w:val="center"/>
                    <w:rPr>
                      <w:rFonts w:hint="eastAsia" w:ascii="Times New Roman" w:hAnsi="Times New Roman" w:eastAsia="宋体" w:cs="Times New Roman"/>
                      <w:kern w:val="0"/>
                      <w:sz w:val="21"/>
                      <w:szCs w:val="21"/>
                      <w:lang w:val="en-US" w:eastAsia="zh-CN" w:bidi="ar-SA"/>
                    </w:rPr>
                  </w:pPr>
                  <w:r>
                    <w:rPr>
                      <w:rFonts w:ascii="Times New Roman" w:hAnsi="Times New Roman" w:cs="Times New Roman"/>
                      <w:color w:val="auto"/>
                    </w:rPr>
                    <w:t>1</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35" w:type="dxa"/>
                  <w:gridSpan w:val="3"/>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合计</w:t>
                  </w:r>
                </w:p>
              </w:tc>
              <w:tc>
                <w:tcPr>
                  <w:tcW w:w="185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36</w:t>
                  </w:r>
                </w:p>
              </w:tc>
              <w:tc>
                <w:tcPr>
                  <w:tcW w:w="181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36</w:t>
                  </w:r>
                </w:p>
              </w:tc>
              <w:tc>
                <w:tcPr>
                  <w:tcW w:w="834"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bl>
          <w:p>
            <w:pPr>
              <w:adjustRightInd w:val="0"/>
              <w:snapToGrid w:val="0"/>
              <w:spacing w:line="360" w:lineRule="auto"/>
              <w:jc w:val="both"/>
              <w:rPr>
                <w:rFonts w:hint="eastAsia" w:ascii="Times New Roman" w:hAnsi="Times New Roman" w:cs="Times New Roman" w:eastAsiaTheme="minorEastAsia"/>
                <w:b/>
                <w:bCs/>
                <w:sz w:val="24"/>
                <w:szCs w:val="24"/>
                <w:lang w:val="en-US" w:eastAsia="zh-CN"/>
              </w:rPr>
            </w:pPr>
          </w:p>
          <w:p>
            <w:pPr>
              <w:adjustRightInd w:val="0"/>
              <w:snapToGrid w:val="0"/>
              <w:spacing w:line="360" w:lineRule="auto"/>
              <w:jc w:val="both"/>
              <w:rPr>
                <w:rFonts w:hint="eastAsia" w:ascii="Times New Roman" w:hAnsi="Times New Roman" w:cs="Times New Roman" w:eastAsiaTheme="minorEastAsia"/>
                <w:b/>
                <w:bCs/>
                <w:sz w:val="24"/>
                <w:szCs w:val="24"/>
                <w:lang w:val="en-US" w:eastAsia="zh-CN"/>
              </w:rPr>
            </w:pPr>
            <w:r>
              <w:rPr>
                <w:rFonts w:hint="eastAsia" w:ascii="Times New Roman" w:hAnsi="Times New Roman" w:cs="Times New Roman" w:eastAsiaTheme="minorEastAsia"/>
                <w:b/>
                <w:bCs/>
                <w:sz w:val="24"/>
                <w:szCs w:val="24"/>
                <w:lang w:val="en-US" w:eastAsia="zh-CN"/>
              </w:rPr>
              <w:t>2.原辅材料消耗</w:t>
            </w:r>
          </w:p>
          <w:p>
            <w:pPr>
              <w:adjustRightInd w:val="0"/>
              <w:snapToGrid w:val="0"/>
              <w:spacing w:line="360" w:lineRule="auto"/>
              <w:jc w:val="both"/>
              <w:rPr>
                <w:rFonts w:hint="eastAsia" w:ascii="Times New Roman" w:hAnsi="Times New Roman" w:cs="Times New Roman" w:eastAsiaTheme="minorEastAsia"/>
                <w:b/>
                <w:bCs/>
                <w:sz w:val="24"/>
                <w:szCs w:val="24"/>
                <w:lang w:val="en-US" w:eastAsia="zh-CN"/>
              </w:rPr>
            </w:pPr>
            <w:r>
              <w:rPr>
                <w:rFonts w:hint="eastAsia" w:ascii="Times New Roman" w:hAnsi="Times New Roman" w:cs="Times New Roman" w:eastAsiaTheme="minorEastAsia"/>
                <w:b/>
                <w:bCs/>
                <w:sz w:val="24"/>
                <w:szCs w:val="24"/>
                <w:lang w:val="en-US" w:eastAsia="zh-CN"/>
              </w:rPr>
              <w:t>2.1项目主要原辅材料见表2-5。</w:t>
            </w:r>
          </w:p>
          <w:p>
            <w:pPr>
              <w:adjustRightInd w:val="0"/>
              <w:snapToGrid w:val="0"/>
              <w:spacing w:line="360" w:lineRule="auto"/>
              <w:ind w:firstLine="3132" w:firstLineChars="1300"/>
              <w:jc w:val="both"/>
              <w:rPr>
                <w:rFonts w:hint="eastAsia" w:ascii="Times New Roman" w:hAnsi="Times New Roman" w:cs="Times New Roman" w:eastAsiaTheme="minorEastAsia"/>
                <w:b/>
                <w:bCs/>
                <w:sz w:val="24"/>
                <w:szCs w:val="24"/>
                <w:lang w:val="en-US" w:eastAsia="zh-CN"/>
              </w:rPr>
            </w:pPr>
            <w:r>
              <w:rPr>
                <w:rFonts w:hint="eastAsia" w:ascii="Times New Roman" w:hAnsi="Times New Roman" w:cs="Times New Roman" w:eastAsiaTheme="minorEastAsia"/>
                <w:b/>
                <w:bCs/>
                <w:sz w:val="24"/>
                <w:szCs w:val="24"/>
                <w:lang w:val="en-US" w:eastAsia="zh-CN"/>
              </w:rPr>
              <w:t>表2-5主要原辅材料一览表</w:t>
            </w:r>
          </w:p>
          <w:tbl>
            <w:tblPr>
              <w:tblStyle w:val="29"/>
              <w:tblW w:w="926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26"/>
              <w:gridCol w:w="1950"/>
              <w:gridCol w:w="2340"/>
              <w:gridCol w:w="2370"/>
              <w:gridCol w:w="178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6"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序号</w:t>
                  </w:r>
                </w:p>
              </w:tc>
              <w:tc>
                <w:tcPr>
                  <w:tcW w:w="195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名称</w:t>
                  </w:r>
                </w:p>
              </w:tc>
              <w:tc>
                <w:tcPr>
                  <w:tcW w:w="234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环评年用量</w:t>
                  </w:r>
                  <w:r>
                    <w:rPr>
                      <w:rFonts w:hint="eastAsia"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（t）</w:t>
                  </w:r>
                </w:p>
              </w:tc>
              <w:tc>
                <w:tcPr>
                  <w:tcW w:w="237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实际年用量</w:t>
                  </w:r>
                  <w:r>
                    <w:rPr>
                      <w:rFonts w:hint="eastAsia"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（t）</w:t>
                  </w:r>
                </w:p>
              </w:tc>
              <w:tc>
                <w:tcPr>
                  <w:tcW w:w="1783"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lang w:val="en-US" w:eastAsia="zh-CN" w:bidi="ar-SA"/>
                      <w14:textFill>
                        <w14:solidFill>
                          <w14:schemeClr w14:val="tx1"/>
                        </w14:solidFill>
                      </w14:textFill>
                    </w:rPr>
                    <w:t>变化情况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6"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1</w:t>
                  </w:r>
                </w:p>
              </w:tc>
              <w:tc>
                <w:tcPr>
                  <w:tcW w:w="195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钢材</w:t>
                  </w:r>
                </w:p>
              </w:tc>
              <w:tc>
                <w:tcPr>
                  <w:tcW w:w="234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11200</w:t>
                  </w:r>
                </w:p>
              </w:tc>
              <w:tc>
                <w:tcPr>
                  <w:tcW w:w="237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11200</w:t>
                  </w:r>
                </w:p>
              </w:tc>
              <w:tc>
                <w:tcPr>
                  <w:tcW w:w="1783"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6"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2</w:t>
                  </w:r>
                </w:p>
              </w:tc>
              <w:tc>
                <w:tcPr>
                  <w:tcW w:w="1950" w:type="dxa"/>
                  <w:tcBorders>
                    <w:tl2br w:val="nil"/>
                    <w:tr2bl w:val="nil"/>
                  </w:tcBorders>
                  <w:noWrap w:val="0"/>
                  <w:vAlign w:val="center"/>
                </w:tcPr>
                <w:p>
                  <w:pPr>
                    <w:adjustRightInd w:val="0"/>
                    <w:snapToGrid w:val="0"/>
                    <w:jc w:val="cente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其他配件</w:t>
                  </w:r>
                </w:p>
              </w:tc>
              <w:tc>
                <w:tcPr>
                  <w:tcW w:w="234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800万套</w:t>
                  </w:r>
                </w:p>
              </w:tc>
              <w:tc>
                <w:tcPr>
                  <w:tcW w:w="237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800万套</w:t>
                  </w:r>
                </w:p>
              </w:tc>
              <w:tc>
                <w:tcPr>
                  <w:tcW w:w="1783" w:type="dxa"/>
                  <w:tcBorders>
                    <w:tl2br w:val="nil"/>
                    <w:tr2bl w:val="nil"/>
                  </w:tcBorders>
                  <w:noWrap w:val="0"/>
                  <w:vAlign w:val="center"/>
                </w:tcPr>
                <w:p>
                  <w:pPr>
                    <w:adjustRightInd w:val="0"/>
                    <w:snapToGrid w:val="0"/>
                    <w:jc w:val="cente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6"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3</w:t>
                  </w:r>
                </w:p>
              </w:tc>
              <w:tc>
                <w:tcPr>
                  <w:tcW w:w="195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防锈油</w:t>
                  </w:r>
                </w:p>
              </w:tc>
              <w:tc>
                <w:tcPr>
                  <w:tcW w:w="234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0.68</w:t>
                  </w:r>
                </w:p>
              </w:tc>
              <w:tc>
                <w:tcPr>
                  <w:tcW w:w="237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0.68</w:t>
                  </w:r>
                </w:p>
              </w:tc>
              <w:tc>
                <w:tcPr>
                  <w:tcW w:w="1783"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6"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4</w:t>
                  </w:r>
                </w:p>
              </w:tc>
              <w:tc>
                <w:tcPr>
                  <w:tcW w:w="195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焊丝</w:t>
                  </w:r>
                </w:p>
              </w:tc>
              <w:tc>
                <w:tcPr>
                  <w:tcW w:w="234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0.27</w:t>
                  </w:r>
                </w:p>
              </w:tc>
              <w:tc>
                <w:tcPr>
                  <w:tcW w:w="237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0.27</w:t>
                  </w:r>
                </w:p>
              </w:tc>
              <w:tc>
                <w:tcPr>
                  <w:tcW w:w="1783"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6"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5</w:t>
                  </w:r>
                </w:p>
              </w:tc>
              <w:tc>
                <w:tcPr>
                  <w:tcW w:w="195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机油</w:t>
                  </w:r>
                </w:p>
              </w:tc>
              <w:tc>
                <w:tcPr>
                  <w:tcW w:w="234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0.5</w:t>
                  </w:r>
                </w:p>
              </w:tc>
              <w:tc>
                <w:tcPr>
                  <w:tcW w:w="237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0.5</w:t>
                  </w:r>
                </w:p>
              </w:tc>
              <w:tc>
                <w:tcPr>
                  <w:tcW w:w="1783"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6"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6</w:t>
                  </w:r>
                </w:p>
              </w:tc>
              <w:tc>
                <w:tcPr>
                  <w:tcW w:w="195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液压油</w:t>
                  </w:r>
                </w:p>
              </w:tc>
              <w:tc>
                <w:tcPr>
                  <w:tcW w:w="234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0.2</w:t>
                  </w:r>
                </w:p>
              </w:tc>
              <w:tc>
                <w:tcPr>
                  <w:tcW w:w="2370"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0.2</w:t>
                  </w:r>
                </w:p>
              </w:tc>
              <w:tc>
                <w:tcPr>
                  <w:tcW w:w="1783" w:type="dxa"/>
                  <w:tcBorders>
                    <w:tl2br w:val="nil"/>
                    <w:tr2bl w:val="nil"/>
                  </w:tcBorders>
                  <w:noWrap w:val="0"/>
                  <w:vAlign w:val="center"/>
                </w:tcPr>
                <w:p>
                  <w:pPr>
                    <w:adjustRightInd w:val="0"/>
                    <w:snapToGrid w:val="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t>不变</w:t>
                  </w:r>
                </w:p>
              </w:tc>
            </w:tr>
          </w:tbl>
          <w:p>
            <w:pPr>
              <w:adjustRightInd w:val="0"/>
              <w:snapToGrid w:val="0"/>
              <w:jc w:val="center"/>
              <w:rPr>
                <w:rFonts w:hint="default" w:ascii="Times New Roman" w:hAnsi="Times New Roman" w:cs="Times New Roman"/>
                <w:b/>
                <w:sz w:val="24"/>
              </w:rPr>
            </w:pPr>
            <w:r>
              <w:rPr>
                <w:rFonts w:hint="default" w:ascii="Times New Roman" w:hAnsi="Times New Roman" w:cs="Times New Roman"/>
                <w:b/>
                <w:sz w:val="24"/>
              </w:rPr>
              <w:t>表</w:t>
            </w:r>
            <w:r>
              <w:rPr>
                <w:rFonts w:hint="default" w:ascii="Times New Roman" w:hAnsi="Times New Roman" w:cs="Times New Roman"/>
                <w:b/>
                <w:sz w:val="24"/>
                <w:lang w:val="en-US" w:eastAsia="zh-CN"/>
              </w:rPr>
              <w:t>2-6</w:t>
            </w:r>
            <w:r>
              <w:rPr>
                <w:rFonts w:hint="eastAsia" w:ascii="Times New Roman" w:hAnsi="Times New Roman" w:cs="Times New Roman"/>
                <w:b/>
                <w:sz w:val="24"/>
              </w:rPr>
              <w:t>原料与产能匹配性分析一览表</w:t>
            </w:r>
          </w:p>
          <w:tbl>
            <w:tblPr>
              <w:tblStyle w:val="29"/>
              <w:tblW w:w="4882" w:type="pct"/>
              <w:tblInd w:w="103"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00"/>
              <w:gridCol w:w="1210"/>
              <w:gridCol w:w="1010"/>
              <w:gridCol w:w="1970"/>
              <w:gridCol w:w="2030"/>
              <w:gridCol w:w="188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5" w:type="pct"/>
                  <w:noWrap w:val="0"/>
                  <w:vAlign w:val="center"/>
                </w:tcPr>
                <w:p>
                  <w:pPr>
                    <w:adjustRightInd w:val="0"/>
                    <w:snapToGrid w:val="0"/>
                    <w:ind w:left="-42" w:leftChars="-20" w:right="-42" w:rightChars="-20"/>
                    <w:jc w:val="center"/>
                    <w:rPr>
                      <w:rFonts w:ascii="Times New Roman" w:hAnsi="Times New Roman" w:cs="Times New Roman"/>
                      <w:b/>
                      <w:bCs/>
                      <w:color w:val="auto"/>
                    </w:rPr>
                  </w:pPr>
                  <w:r>
                    <w:rPr>
                      <w:rFonts w:hint="eastAsia" w:ascii="Times New Roman" w:hAnsi="Times New Roman" w:cs="Times New Roman"/>
                      <w:b/>
                      <w:bCs/>
                      <w:color w:val="auto"/>
                    </w:rPr>
                    <w:t>产品名称</w:t>
                  </w:r>
                </w:p>
              </w:tc>
              <w:tc>
                <w:tcPr>
                  <w:tcW w:w="650" w:type="pct"/>
                  <w:noWrap w:val="0"/>
                  <w:vAlign w:val="center"/>
                </w:tcPr>
                <w:p>
                  <w:pPr>
                    <w:adjustRightInd w:val="0"/>
                    <w:snapToGrid w:val="0"/>
                    <w:ind w:left="-42" w:leftChars="-20" w:right="-42" w:rightChars="-20"/>
                    <w:jc w:val="center"/>
                    <w:rPr>
                      <w:rFonts w:hint="eastAsia" w:ascii="Times New Roman" w:hAnsi="Times New Roman" w:cs="Times New Roman"/>
                      <w:b/>
                      <w:bCs/>
                      <w:color w:val="auto"/>
                    </w:rPr>
                  </w:pPr>
                  <w:r>
                    <w:rPr>
                      <w:rFonts w:hint="eastAsia" w:ascii="Times New Roman" w:hAnsi="Times New Roman" w:cs="Times New Roman"/>
                      <w:b/>
                      <w:bCs/>
                      <w:color w:val="auto"/>
                    </w:rPr>
                    <w:t>产品净重（kg）</w:t>
                  </w:r>
                </w:p>
              </w:tc>
              <w:tc>
                <w:tcPr>
                  <w:tcW w:w="543" w:type="pct"/>
                  <w:noWrap w:val="0"/>
                  <w:vAlign w:val="center"/>
                </w:tcPr>
                <w:p>
                  <w:pPr>
                    <w:adjustRightInd w:val="0"/>
                    <w:snapToGrid w:val="0"/>
                    <w:ind w:left="-42" w:leftChars="-20" w:right="-42" w:rightChars="-20"/>
                    <w:jc w:val="center"/>
                    <w:rPr>
                      <w:rFonts w:ascii="Times New Roman" w:hAnsi="Times New Roman" w:cs="Times New Roman"/>
                      <w:b/>
                      <w:bCs/>
                      <w:color w:val="auto"/>
                    </w:rPr>
                  </w:pPr>
                  <w:r>
                    <w:rPr>
                      <w:rFonts w:hint="eastAsia" w:ascii="Times New Roman" w:hAnsi="Times New Roman" w:cs="Times New Roman"/>
                      <w:b/>
                      <w:bCs/>
                      <w:color w:val="auto"/>
                    </w:rPr>
                    <w:t>年产量（万件）</w:t>
                  </w:r>
                </w:p>
              </w:tc>
              <w:tc>
                <w:tcPr>
                  <w:tcW w:w="1059" w:type="pct"/>
                  <w:noWrap w:val="0"/>
                  <w:vAlign w:val="center"/>
                </w:tcPr>
                <w:p>
                  <w:pPr>
                    <w:adjustRightInd w:val="0"/>
                    <w:snapToGrid w:val="0"/>
                    <w:ind w:left="-42" w:leftChars="-20" w:right="-42" w:rightChars="-20"/>
                    <w:jc w:val="center"/>
                    <w:rPr>
                      <w:rFonts w:ascii="Times New Roman" w:hAnsi="Times New Roman" w:cs="Times New Roman"/>
                      <w:b/>
                      <w:bCs/>
                      <w:color w:val="auto"/>
                    </w:rPr>
                  </w:pPr>
                  <w:r>
                    <w:rPr>
                      <w:rFonts w:hint="eastAsia" w:ascii="Times New Roman" w:hAnsi="Times New Roman" w:cs="Times New Roman"/>
                      <w:b/>
                      <w:bCs/>
                      <w:color w:val="auto"/>
                    </w:rPr>
                    <w:t>设计原料消耗量(t)</w:t>
                  </w:r>
                </w:p>
              </w:tc>
              <w:tc>
                <w:tcPr>
                  <w:tcW w:w="1091" w:type="pct"/>
                  <w:noWrap w:val="0"/>
                  <w:vAlign w:val="center"/>
                </w:tcPr>
                <w:p>
                  <w:pPr>
                    <w:adjustRightInd w:val="0"/>
                    <w:snapToGrid w:val="0"/>
                    <w:ind w:left="-42" w:leftChars="-20" w:right="-42" w:rightChars="-20"/>
                    <w:jc w:val="center"/>
                    <w:rPr>
                      <w:rFonts w:ascii="Times New Roman" w:hAnsi="Times New Roman" w:cs="Times New Roman"/>
                      <w:b/>
                      <w:bCs/>
                      <w:color w:val="auto"/>
                    </w:rPr>
                  </w:pPr>
                  <w:r>
                    <w:rPr>
                      <w:rFonts w:hint="eastAsia" w:ascii="Times New Roman" w:hAnsi="Times New Roman" w:cs="Times New Roman"/>
                      <w:b/>
                      <w:bCs/>
                      <w:color w:val="auto"/>
                      <w:lang w:val="en-US" w:eastAsia="zh-CN"/>
                    </w:rPr>
                    <w:t>环评</w:t>
                  </w:r>
                  <w:r>
                    <w:rPr>
                      <w:rFonts w:hint="eastAsia" w:ascii="Times New Roman" w:hAnsi="Times New Roman" w:cs="Times New Roman"/>
                      <w:b/>
                      <w:bCs/>
                      <w:color w:val="auto"/>
                    </w:rPr>
                    <w:t>原料消耗量(t)</w:t>
                  </w:r>
                </w:p>
              </w:tc>
              <w:tc>
                <w:tcPr>
                  <w:tcW w:w="1010" w:type="pct"/>
                  <w:noWrap w:val="0"/>
                  <w:vAlign w:val="center"/>
                </w:tcPr>
                <w:p>
                  <w:pPr>
                    <w:adjustRightInd w:val="0"/>
                    <w:snapToGrid w:val="0"/>
                    <w:ind w:left="-42" w:leftChars="-20" w:right="-42" w:rightChars="-20"/>
                    <w:jc w:val="center"/>
                    <w:rPr>
                      <w:rFonts w:hint="default" w:ascii="Times New Roman" w:hAnsi="Times New Roman" w:eastAsia="宋体" w:cs="Times New Roman"/>
                      <w:b/>
                      <w:bCs/>
                      <w:color w:val="auto"/>
                      <w:lang w:val="en-US" w:eastAsia="zh-CN"/>
                    </w:rPr>
                  </w:pPr>
                  <w:r>
                    <w:rPr>
                      <w:rFonts w:hint="eastAsia" w:ascii="Times New Roman" w:hAnsi="Times New Roman" w:cs="Times New Roman"/>
                      <w:b/>
                      <w:bCs/>
                      <w:color w:val="auto"/>
                      <w:lang w:val="en-US" w:eastAsia="zh-CN"/>
                    </w:rPr>
                    <w:t>实际原料消耗量</w:t>
                  </w:r>
                  <w:r>
                    <w:rPr>
                      <w:rFonts w:hint="eastAsia" w:ascii="Times New Roman" w:hAnsi="Times New Roman" w:cs="Times New Roman"/>
                      <w:b/>
                      <w:bCs/>
                      <w:color w:val="auto"/>
                    </w:rPr>
                    <w:t>(t)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645" w:type="pct"/>
                  <w:noWrap w:val="0"/>
                  <w:vAlign w:val="center"/>
                </w:tcPr>
                <w:p>
                  <w:pPr>
                    <w:adjustRightInd w:val="0"/>
                    <w:snapToGrid w:val="0"/>
                    <w:ind w:left="-42" w:leftChars="-20" w:right="-42" w:rightChars="-20"/>
                    <w:jc w:val="center"/>
                    <w:rPr>
                      <w:rFonts w:ascii="Times New Roman" w:hAnsi="Times New Roman" w:cs="Times New Roman"/>
                      <w:color w:val="auto"/>
                    </w:rPr>
                  </w:pPr>
                  <w:r>
                    <w:rPr>
                      <w:rFonts w:ascii="Times New Roman" w:hAnsi="Times New Roman" w:cs="Times New Roman"/>
                      <w:color w:val="auto"/>
                    </w:rPr>
                    <w:t>金属零部件</w:t>
                  </w:r>
                </w:p>
              </w:tc>
              <w:tc>
                <w:tcPr>
                  <w:tcW w:w="650" w:type="pct"/>
                  <w:noWrap w:val="0"/>
                  <w:vAlign w:val="center"/>
                </w:tcPr>
                <w:p>
                  <w:pPr>
                    <w:jc w:val="center"/>
                    <w:rPr>
                      <w:rFonts w:ascii="Times New Roman" w:hAnsi="Times New Roman" w:cs="Times New Roman"/>
                      <w:color w:val="auto"/>
                    </w:rPr>
                  </w:pPr>
                  <w:r>
                    <w:rPr>
                      <w:rFonts w:hint="eastAsia" w:ascii="Times New Roman" w:hAnsi="Times New Roman" w:cs="Times New Roman"/>
                      <w:color w:val="auto"/>
                    </w:rPr>
                    <w:t>1.05~1.62</w:t>
                  </w:r>
                </w:p>
              </w:tc>
              <w:tc>
                <w:tcPr>
                  <w:tcW w:w="543" w:type="pct"/>
                  <w:noWrap w:val="0"/>
                  <w:vAlign w:val="center"/>
                </w:tcPr>
                <w:p>
                  <w:pPr>
                    <w:jc w:val="center"/>
                    <w:rPr>
                      <w:rFonts w:ascii="Times New Roman" w:hAnsi="Times New Roman" w:cs="Times New Roman"/>
                      <w:color w:val="auto"/>
                    </w:rPr>
                  </w:pPr>
                  <w:r>
                    <w:rPr>
                      <w:rFonts w:hint="eastAsia" w:ascii="Times New Roman" w:hAnsi="Times New Roman" w:cs="Times New Roman"/>
                      <w:color w:val="auto"/>
                    </w:rPr>
                    <w:t>800</w:t>
                  </w:r>
                </w:p>
              </w:tc>
              <w:tc>
                <w:tcPr>
                  <w:tcW w:w="1059" w:type="pct"/>
                  <w:noWrap w:val="0"/>
                  <w:vAlign w:val="center"/>
                </w:tcPr>
                <w:p>
                  <w:pPr>
                    <w:adjustRightInd w:val="0"/>
                    <w:snapToGrid w:val="0"/>
                    <w:ind w:left="-42" w:leftChars="-20" w:right="-42" w:rightChars="-20"/>
                    <w:jc w:val="center"/>
                    <w:rPr>
                      <w:rFonts w:ascii="Times New Roman" w:hAnsi="Times New Roman" w:cs="Times New Roman"/>
                      <w:color w:val="auto"/>
                    </w:rPr>
                  </w:pPr>
                  <w:r>
                    <w:rPr>
                      <w:rFonts w:hint="eastAsia" w:ascii="Times New Roman" w:hAnsi="Times New Roman" w:cs="Times New Roman"/>
                      <w:color w:val="auto"/>
                    </w:rPr>
                    <w:t>8400~12960</w:t>
                  </w:r>
                </w:p>
              </w:tc>
              <w:tc>
                <w:tcPr>
                  <w:tcW w:w="1091" w:type="pct"/>
                  <w:noWrap w:val="0"/>
                  <w:vAlign w:val="center"/>
                </w:tcPr>
                <w:p>
                  <w:pPr>
                    <w:adjustRightInd w:val="0"/>
                    <w:snapToGrid w:val="0"/>
                    <w:ind w:left="-42" w:leftChars="-20" w:right="-42" w:rightChars="-20"/>
                    <w:jc w:val="center"/>
                    <w:rPr>
                      <w:rFonts w:ascii="Times New Roman" w:hAnsi="Times New Roman" w:cs="Times New Roman"/>
                      <w:color w:val="auto"/>
                    </w:rPr>
                  </w:pPr>
                  <w:r>
                    <w:rPr>
                      <w:rFonts w:hint="eastAsia" w:ascii="Times New Roman" w:hAnsi="Times New Roman" w:cs="Times New Roman"/>
                      <w:color w:val="auto"/>
                    </w:rPr>
                    <w:t>11200</w:t>
                  </w:r>
                </w:p>
              </w:tc>
              <w:tc>
                <w:tcPr>
                  <w:tcW w:w="1010" w:type="pct"/>
                  <w:noWrap w:val="0"/>
                  <w:vAlign w:val="center"/>
                </w:tcPr>
                <w:p>
                  <w:pPr>
                    <w:adjustRightInd w:val="0"/>
                    <w:snapToGrid w:val="0"/>
                    <w:ind w:left="-42" w:leftChars="-20" w:right="-42" w:rightChars="-2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11200</w:t>
                  </w:r>
                </w:p>
              </w:tc>
            </w:tr>
          </w:tbl>
          <w:p>
            <w:pPr>
              <w:rPr>
                <w:rFonts w:hint="eastAsia" w:ascii="Times New Roman" w:hAnsi="Times New Roman" w:cs="Times New Roman" w:eastAsiaTheme="minorEastAsia"/>
                <w:b/>
                <w:bCs/>
                <w:sz w:val="24"/>
                <w:szCs w:val="24"/>
                <w:lang w:val="en-US" w:eastAsia="zh-CN"/>
              </w:rPr>
            </w:pPr>
          </w:p>
          <w:p>
            <w:pPr>
              <w:rPr>
                <w:rFonts w:hint="eastAsia" w:ascii="Times New Roman" w:hAnsi="Times New Roman" w:cs="Times New Roman" w:eastAsiaTheme="minorEastAsia"/>
                <w:b/>
                <w:bCs/>
                <w:sz w:val="24"/>
                <w:szCs w:val="24"/>
                <w:lang w:val="en-US" w:eastAsia="zh-CN"/>
              </w:rPr>
            </w:pPr>
          </w:p>
          <w:p>
            <w:pPr>
              <w:rPr>
                <w:rFonts w:hint="eastAsia" w:ascii="Times New Roman" w:hAnsi="Times New Roman" w:cs="Times New Roman" w:eastAsiaTheme="minorEastAsia"/>
                <w:b/>
                <w:bCs/>
                <w:sz w:val="24"/>
                <w:szCs w:val="24"/>
                <w:lang w:val="en-US" w:eastAsia="zh-CN"/>
              </w:rPr>
            </w:pPr>
          </w:p>
          <w:p>
            <w:pPr>
              <w:pStyle w:val="5"/>
              <w:pageBreakBefore w:val="0"/>
              <w:widowControl/>
              <w:kinsoku/>
              <w:wordWrap/>
              <w:overflowPunct/>
              <w:topLinePunct w:val="0"/>
              <w:autoSpaceDE/>
              <w:autoSpaceDN/>
              <w:bidi w:val="0"/>
              <w:adjustRightInd/>
              <w:snapToGrid/>
              <w:spacing w:line="360" w:lineRule="auto"/>
              <w:textAlignment w:val="auto"/>
              <w:rPr>
                <w:rFonts w:hint="eastAsia" w:ascii="Times New Roman" w:hAnsi="Times New Roman" w:cs="Times New Roman" w:eastAsiaTheme="minorEastAsia"/>
                <w:b/>
                <w:bCs/>
                <w:sz w:val="24"/>
                <w:szCs w:val="24"/>
                <w:highlight w:val="none"/>
                <w:lang w:val="en-US" w:eastAsia="zh-CN"/>
              </w:rPr>
            </w:pPr>
            <w:r>
              <w:rPr>
                <w:rFonts w:hint="eastAsia" w:ascii="Times New Roman" w:hAnsi="Times New Roman" w:cs="Times New Roman" w:eastAsiaTheme="minorEastAsia"/>
                <w:b/>
                <w:bCs/>
                <w:kern w:val="2"/>
                <w:sz w:val="24"/>
                <w:szCs w:val="24"/>
                <w:lang w:val="en-US" w:eastAsia="zh-CN" w:bidi="ar-SA"/>
              </w:rPr>
              <w:t>3.主要工</w:t>
            </w:r>
            <w:r>
              <w:rPr>
                <w:rFonts w:hint="eastAsia" w:ascii="Times New Roman" w:hAnsi="Times New Roman" w:cs="Times New Roman" w:eastAsiaTheme="minorEastAsia"/>
                <w:b/>
                <w:bCs/>
                <w:sz w:val="24"/>
                <w:szCs w:val="24"/>
                <w:highlight w:val="none"/>
                <w:lang w:val="en-US" w:eastAsia="zh-CN"/>
              </w:rPr>
              <w:t>艺流程及产污环节</w:t>
            </w:r>
          </w:p>
          <w:p>
            <w:pPr>
              <w:keepNext w:val="0"/>
              <w:keepLines w:val="0"/>
              <w:pageBreakBefore w:val="0"/>
              <w:widowControl/>
              <w:kinsoku/>
              <w:wordWrap/>
              <w:overflowPunct/>
              <w:topLinePunct w:val="0"/>
              <w:autoSpaceDE/>
              <w:autoSpaceDN/>
              <w:bidi w:val="0"/>
              <w:adjustRightInd w:val="0"/>
              <w:snapToGrid w:val="0"/>
              <w:spacing w:line="360" w:lineRule="auto"/>
              <w:ind w:firstLine="361" w:firstLineChars="150"/>
              <w:jc w:val="left"/>
              <w:textAlignment w:val="auto"/>
              <w:rPr>
                <w:rFonts w:hint="eastAsia"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本项目工艺流程说明：</w:t>
            </w:r>
          </w:p>
          <w:p>
            <w:pPr>
              <w:keepNext w:val="0"/>
              <w:keepLines w:val="0"/>
              <w:pageBreakBefore w:val="0"/>
              <w:widowControl/>
              <w:kinsoku/>
              <w:wordWrap/>
              <w:overflowPunct/>
              <w:topLinePunct w:val="0"/>
              <w:autoSpaceDE/>
              <w:autoSpaceDN/>
              <w:bidi w:val="0"/>
              <w:adjustRightInd w:val="0"/>
              <w:snapToGrid w:val="0"/>
              <w:spacing w:line="360" w:lineRule="auto"/>
              <w:ind w:firstLine="360" w:firstLineChars="150"/>
              <w:jc w:val="left"/>
              <w:textAlignment w:val="auto"/>
              <w:rPr>
                <w:rFonts w:hint="default"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下料：外购的原料钢材先进行下料处理，该过程会产生S1边角料</w:t>
            </w:r>
            <w:r>
              <w:rPr>
                <w:rFonts w:hint="eastAsia" w:ascii="Times New Roman" w:hAnsi="Times New Roman" w:cs="Times New Roman"/>
                <w:color w:val="auto"/>
                <w:kern w:val="2"/>
                <w:sz w:val="24"/>
                <w:szCs w:val="24"/>
                <w:lang w:val="en-US" w:eastAsia="zh-CN" w:bidi="ar-SA"/>
              </w:rPr>
              <w:t>和噪声；</w:t>
            </w:r>
          </w:p>
          <w:p>
            <w:pPr>
              <w:keepNext w:val="0"/>
              <w:keepLines w:val="0"/>
              <w:pageBreakBefore w:val="0"/>
              <w:widowControl/>
              <w:kinsoku/>
              <w:wordWrap/>
              <w:overflowPunct/>
              <w:topLinePunct w:val="0"/>
              <w:autoSpaceDE/>
              <w:autoSpaceDN/>
              <w:bidi w:val="0"/>
              <w:adjustRightInd w:val="0"/>
              <w:snapToGrid w:val="0"/>
              <w:spacing w:line="360" w:lineRule="auto"/>
              <w:ind w:firstLine="360" w:firstLineChars="150"/>
              <w:jc w:val="left"/>
              <w:textAlignment w:val="auto"/>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成形：经下料处理后，进入冲压成型工艺，该工艺使用液压油进行冲压成型，该工艺有G1油雾、S2边角料</w:t>
            </w:r>
            <w:r>
              <w:rPr>
                <w:rFonts w:hint="eastAsia" w:ascii="Times New Roman" w:hAnsi="Times New Roman" w:cs="Times New Roman"/>
                <w:color w:val="auto"/>
                <w:kern w:val="2"/>
                <w:sz w:val="24"/>
                <w:szCs w:val="24"/>
                <w:lang w:val="en-US" w:eastAsia="zh-CN" w:bidi="ar-SA"/>
              </w:rPr>
              <w:t>、噪声</w:t>
            </w:r>
            <w:r>
              <w:rPr>
                <w:rFonts w:hint="eastAsia" w:ascii="Times New Roman" w:hAnsi="Times New Roman" w:eastAsia="宋体" w:cs="Times New Roman"/>
                <w:color w:val="auto"/>
                <w:kern w:val="2"/>
                <w:sz w:val="24"/>
                <w:szCs w:val="24"/>
                <w:lang w:val="en-US" w:eastAsia="zh-CN" w:bidi="ar-SA"/>
              </w:rPr>
              <w:t>产生；</w:t>
            </w:r>
          </w:p>
          <w:p>
            <w:pPr>
              <w:keepNext w:val="0"/>
              <w:keepLines w:val="0"/>
              <w:pageBreakBefore w:val="0"/>
              <w:widowControl/>
              <w:kinsoku/>
              <w:wordWrap/>
              <w:overflowPunct/>
              <w:topLinePunct w:val="0"/>
              <w:autoSpaceDE/>
              <w:autoSpaceDN/>
              <w:bidi w:val="0"/>
              <w:adjustRightInd w:val="0"/>
              <w:snapToGrid w:val="0"/>
              <w:spacing w:line="360" w:lineRule="auto"/>
              <w:ind w:firstLine="360" w:firstLineChars="150"/>
              <w:jc w:val="left"/>
              <w:textAlignment w:val="auto"/>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焊接：外购的原料钢材经过下料、压机成型等工序后，与外购的其他配件、焊丝进行焊接组装，焊接采用激光焊接</w:t>
            </w:r>
            <w:r>
              <w:rPr>
                <w:rFonts w:hint="eastAsia" w:ascii="Times New Roman" w:hAnsi="Times New Roman" w:cs="Times New Roman"/>
                <w:color w:val="auto"/>
                <w:kern w:val="2"/>
                <w:sz w:val="24"/>
                <w:szCs w:val="24"/>
                <w:lang w:val="en-US" w:eastAsia="zh-CN" w:bidi="ar-SA"/>
              </w:rPr>
              <w:t>，下料、成型、焊接产生噪声</w:t>
            </w:r>
            <w:r>
              <w:rPr>
                <w:rFonts w:hint="eastAsia" w:ascii="Times New Roman" w:hAnsi="Times New Roman" w:eastAsia="宋体" w:cs="Times New Roman"/>
                <w:color w:val="auto"/>
                <w:kern w:val="2"/>
                <w:sz w:val="24"/>
                <w:szCs w:val="24"/>
                <w:lang w:val="en-US" w:eastAsia="zh-CN" w:bidi="ar-SA"/>
              </w:rPr>
              <w:t>；</w:t>
            </w:r>
          </w:p>
          <w:p>
            <w:pPr>
              <w:keepNext w:val="0"/>
              <w:keepLines w:val="0"/>
              <w:pageBreakBefore w:val="0"/>
              <w:widowControl/>
              <w:kinsoku/>
              <w:wordWrap/>
              <w:overflowPunct/>
              <w:topLinePunct w:val="0"/>
              <w:autoSpaceDE/>
              <w:autoSpaceDN/>
              <w:bidi w:val="0"/>
              <w:adjustRightInd w:val="0"/>
              <w:snapToGrid w:val="0"/>
              <w:spacing w:line="360" w:lineRule="auto"/>
              <w:ind w:firstLine="360" w:firstLineChars="150"/>
              <w:jc w:val="left"/>
              <w:textAlignment w:val="auto"/>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打磨：焊接后利用打磨机对焊缝进行打磨，该过程使用机油作为润滑油，该过程会有打磨废气、打磨油泥</w:t>
            </w:r>
            <w:r>
              <w:rPr>
                <w:rFonts w:hint="eastAsia" w:ascii="Times New Roman" w:hAnsi="Times New Roman" w:cs="Times New Roman"/>
                <w:color w:val="auto"/>
                <w:kern w:val="2"/>
                <w:sz w:val="24"/>
                <w:szCs w:val="24"/>
                <w:lang w:val="en-US" w:eastAsia="zh-CN" w:bidi="ar-SA"/>
              </w:rPr>
              <w:t>、噪声</w:t>
            </w:r>
            <w:r>
              <w:rPr>
                <w:rFonts w:hint="eastAsia" w:ascii="Times New Roman" w:hAnsi="Times New Roman" w:eastAsia="宋体" w:cs="Times New Roman"/>
                <w:color w:val="auto"/>
                <w:kern w:val="2"/>
                <w:sz w:val="24"/>
                <w:szCs w:val="24"/>
                <w:lang w:val="en-US" w:eastAsia="zh-CN" w:bidi="ar-SA"/>
              </w:rPr>
              <w:t>产生；</w:t>
            </w:r>
          </w:p>
          <w:p>
            <w:pPr>
              <w:keepNext w:val="0"/>
              <w:keepLines w:val="0"/>
              <w:pageBreakBefore w:val="0"/>
              <w:widowControl/>
              <w:kinsoku/>
              <w:wordWrap/>
              <w:overflowPunct/>
              <w:topLinePunct w:val="0"/>
              <w:autoSpaceDE/>
              <w:autoSpaceDN/>
              <w:bidi w:val="0"/>
              <w:adjustRightInd w:val="0"/>
              <w:snapToGrid w:val="0"/>
              <w:spacing w:line="360" w:lineRule="auto"/>
              <w:ind w:firstLine="360" w:firstLineChars="150"/>
              <w:jc w:val="left"/>
              <w:textAlignment w:val="auto"/>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防锈：打磨后的部件经浸入防锈油内，为产品进行防锈处理，该过程产生防锈废气。</w:t>
            </w:r>
          </w:p>
          <w:p>
            <w:pPr>
              <w:keepNext w:val="0"/>
              <w:keepLines w:val="0"/>
              <w:pageBreakBefore w:val="0"/>
              <w:widowControl/>
              <w:kinsoku/>
              <w:wordWrap/>
              <w:overflowPunct/>
              <w:topLinePunct w:val="0"/>
              <w:autoSpaceDE/>
              <w:autoSpaceDN/>
              <w:bidi w:val="0"/>
              <w:adjustRightInd w:val="0"/>
              <w:snapToGrid w:val="0"/>
              <w:spacing w:line="360" w:lineRule="auto"/>
              <w:ind w:firstLine="360" w:firstLineChars="150"/>
              <w:jc w:val="left"/>
              <w:textAlignment w:val="auto"/>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检测：沥干后用涡流探伤设备对成品进行检测，检测合格后包装入库。</w:t>
            </w:r>
          </w:p>
          <w:p>
            <w:pPr>
              <w:pStyle w:val="75"/>
              <w:keepNext w:val="0"/>
              <w:keepLines w:val="0"/>
              <w:pageBreakBefore w:val="0"/>
              <w:widowControl/>
              <w:kinsoku/>
              <w:wordWrap/>
              <w:overflowPunct/>
              <w:topLinePunct w:val="0"/>
              <w:autoSpaceDE/>
              <w:autoSpaceDN/>
              <w:bidi w:val="0"/>
              <w:adjustRightInd/>
              <w:snapToGrid/>
              <w:spacing w:line="360" w:lineRule="auto"/>
              <w:jc w:val="both"/>
              <w:textAlignment w:val="auto"/>
              <w:rPr>
                <w:rFonts w:cs="Times New Roman"/>
                <w:color w:val="auto"/>
              </w:rPr>
            </w:pPr>
            <w:r>
              <w:rPr>
                <w:rFonts w:hint="eastAsia" w:cs="Times New Roman"/>
                <w:color w:val="auto"/>
                <w:lang w:val="en-US" w:eastAsia="zh-CN"/>
              </w:rPr>
              <w:t>本项目</w:t>
            </w:r>
            <w:r>
              <w:rPr>
                <w:rFonts w:cs="Times New Roman"/>
                <w:color w:val="auto"/>
              </w:rPr>
              <w:t>生产工艺流程及产污环节如下图所示。</w:t>
            </w:r>
          </w:p>
          <w:p>
            <w:pPr>
              <w:pStyle w:val="75"/>
              <w:keepNext w:val="0"/>
              <w:keepLines w:val="0"/>
              <w:pageBreakBefore w:val="0"/>
              <w:widowControl/>
              <w:kinsoku/>
              <w:wordWrap/>
              <w:overflowPunct/>
              <w:topLinePunct w:val="0"/>
              <w:autoSpaceDE/>
              <w:autoSpaceDN/>
              <w:bidi w:val="0"/>
              <w:adjustRightInd/>
              <w:snapToGrid/>
              <w:spacing w:line="360" w:lineRule="auto"/>
              <w:jc w:val="both"/>
              <w:textAlignment w:val="auto"/>
              <w:rPr>
                <w:rFonts w:hint="default" w:eastAsia="宋体" w:cs="Times New Roman"/>
                <w:color w:val="auto"/>
                <w:lang w:val="en-US" w:eastAsia="zh-CN"/>
              </w:rPr>
            </w:pPr>
            <w:r>
              <w:rPr>
                <w:rFonts w:hint="eastAsia" w:cs="Times New Roman"/>
                <w:color w:val="auto"/>
                <w:lang w:val="en-US" w:eastAsia="zh-CN"/>
              </w:rPr>
              <w:t xml:space="preserve">                   </w:t>
            </w:r>
            <w:r>
              <w:drawing>
                <wp:inline distT="0" distB="0" distL="114300" distR="114300">
                  <wp:extent cx="2667000" cy="398780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2667000" cy="3987800"/>
                          </a:xfrm>
                          <a:prstGeom prst="rect">
                            <a:avLst/>
                          </a:prstGeom>
                          <a:noFill/>
                          <a:ln>
                            <a:noFill/>
                          </a:ln>
                        </pic:spPr>
                      </pic:pic>
                    </a:graphicData>
                  </a:graphic>
                </wp:inline>
              </w:drawing>
            </w:r>
          </w:p>
          <w:p>
            <w:pPr>
              <w:adjustRightInd w:val="0"/>
              <w:snapToGrid w:val="0"/>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图</w:t>
            </w:r>
            <w:r>
              <w:rPr>
                <w:rFonts w:hint="default" w:ascii="Times New Roman" w:hAnsi="Times New Roman" w:cs="Times New Roman"/>
                <w:b/>
                <w:color w:val="auto"/>
                <w:lang w:val="en-US" w:eastAsia="zh-CN"/>
              </w:rPr>
              <w:t>3</w:t>
            </w:r>
            <w:r>
              <w:rPr>
                <w:rFonts w:hint="default" w:ascii="Times New Roman" w:hAnsi="Times New Roman" w:cs="Times New Roman"/>
                <w:b/>
                <w:color w:val="auto"/>
              </w:rPr>
              <w:t>-1生产工艺流程及产污节点图</w:t>
            </w:r>
          </w:p>
          <w:p>
            <w:pPr>
              <w:pStyle w:val="75"/>
              <w:jc w:val="both"/>
              <w:rPr>
                <w:rFonts w:cs="Times New Roman"/>
                <w:color w:val="auto"/>
              </w:rPr>
            </w:pPr>
          </w:p>
          <w:p>
            <w:pPr>
              <w:pStyle w:val="75"/>
              <w:spacing w:line="360" w:lineRule="auto"/>
              <w:ind w:firstLine="0" w:firstLineChars="0"/>
              <w:jc w:val="both"/>
              <w:rPr>
                <w:rFonts w:hint="eastAsia"/>
                <w:lang w:eastAsia="zh-CN"/>
              </w:rPr>
            </w:pPr>
            <w:r>
              <w:rPr>
                <w:sz w:val="24"/>
              </w:rPr>
              <mc:AlternateContent>
                <mc:Choice Requires="wps">
                  <w:drawing>
                    <wp:anchor distT="0" distB="0" distL="114300" distR="114300" simplePos="0" relativeHeight="251665408" behindDoc="0" locked="0" layoutInCell="1" allowOverlap="1">
                      <wp:simplePos x="0" y="0"/>
                      <wp:positionH relativeFrom="column">
                        <wp:posOffset>1464945</wp:posOffset>
                      </wp:positionH>
                      <wp:positionV relativeFrom="paragraph">
                        <wp:posOffset>6111240</wp:posOffset>
                      </wp:positionV>
                      <wp:extent cx="2895600" cy="285750"/>
                      <wp:effectExtent l="0" t="0" r="0" b="6350"/>
                      <wp:wrapNone/>
                      <wp:docPr id="12" name="文本框 12"/>
                      <wp:cNvGraphicFramePr/>
                      <a:graphic xmlns:a="http://schemas.openxmlformats.org/drawingml/2006/main">
                        <a:graphicData uri="http://schemas.microsoft.com/office/word/2010/wordprocessingShape">
                          <wps:wsp>
                            <wps:cNvSpPr txBox="1"/>
                            <wps:spPr>
                              <a:xfrm>
                                <a:off x="2203450" y="6987540"/>
                                <a:ext cx="2895600" cy="2857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5.35pt;margin-top:481.2pt;height:22.5pt;width:228pt;z-index:251665408;mso-width-relative:page;mso-height-relative:page;" fillcolor="#FFFFFF [3201]" filled="t" stroked="f" coordsize="21600,21600" o:gfxdata="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O7+wAdYA&#10;AAAMAQAADwAAAAAAAAABACAAAAAiAAAAZHJzL2Rvd25yZXYueG1sUEsBAhQAFAAAAAgAh07iQI/z&#10;Rq5aAgAAnQQAAA4AAAAAAAAAAQAgAAAAJQEAAGRycy9lMm9Eb2MueG1sUEsFBgAAAAAGAAYAWQEA&#10;APEFAAAAAA==&#10;">
                      <v:fill on="t" focussize="0,0"/>
                      <v:stroke on="f" weight="0.5pt"/>
                      <v:imagedata o:title=""/>
                      <o:lock v:ext="edit" aspectratio="f"/>
                      <v:textbox>
                        <w:txbxContent>
                          <w:p/>
                        </w:txbxContent>
                      </v:textbox>
                    </v:shape>
                  </w:pict>
                </mc:Fallback>
              </mc:AlternateContent>
            </w:r>
          </w:p>
          <w:p>
            <w:pPr>
              <w:pStyle w:val="2"/>
              <w:spacing w:line="240" w:lineRule="auto"/>
              <w:jc w:val="both"/>
              <w:rPr>
                <w:rFonts w:hint="default" w:eastAsia="宋体" w:asciiTheme="minorHAnsi" w:hAnsiTheme="minorHAnsi" w:cstheme="minorBidi"/>
                <w:kern w:val="2"/>
                <w:sz w:val="21"/>
                <w:szCs w:val="22"/>
                <w:lang w:val="en-US" w:eastAsia="zh-CN" w:bidi="ar-SA"/>
              </w:rPr>
            </w:pPr>
          </w:p>
        </w:tc>
      </w:tr>
    </w:tbl>
    <w:p>
      <w:pPr>
        <w:pStyle w:val="2"/>
        <w:jc w:val="left"/>
        <w:rPr>
          <w:rFonts w:asciiTheme="majorEastAsia" w:hAnsiTheme="majorEastAsia" w:eastAsiaTheme="majorEastAsia" w:cstheme="majorEastAsia"/>
          <w:b/>
          <w:bCs/>
          <w:color w:val="000000"/>
          <w:sz w:val="24"/>
          <w:szCs w:val="24"/>
        </w:rPr>
      </w:pPr>
      <w:r>
        <w:rPr>
          <w:rFonts w:hint="eastAsia" w:asciiTheme="majorEastAsia" w:hAnsiTheme="majorEastAsia" w:eastAsiaTheme="majorEastAsia" w:cstheme="majorEastAsia"/>
          <w:b/>
          <w:bCs/>
          <w:color w:val="000000"/>
          <w:sz w:val="24"/>
          <w:szCs w:val="24"/>
        </w:rPr>
        <w:t>表三</w:t>
      </w:r>
    </w:p>
    <w:tbl>
      <w:tblPr>
        <w:tblStyle w:val="30"/>
        <w:tblW w:w="9660"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660"/>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280" w:hRule="atLeast"/>
        </w:trPr>
        <w:tc>
          <w:tcPr>
            <w:tcW w:w="9660" w:type="dxa"/>
            <w:tcBorders>
              <w:tl2br w:val="nil"/>
              <w:tr2bl w:val="nil"/>
            </w:tcBorders>
          </w:tcPr>
          <w:p>
            <w:pPr>
              <w:pStyle w:val="2"/>
              <w:jc w:val="left"/>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主要污染源、污染物处理和排放</w:t>
            </w:r>
          </w:p>
          <w:p>
            <w:pPr>
              <w:spacing w:line="360" w:lineRule="auto"/>
              <w:jc w:val="left"/>
              <w:rPr>
                <w:rFonts w:ascii="Times New Roman" w:hAnsi="Times New Roman" w:cs="Times New Roman" w:eastAsiaTheme="minorEastAsia"/>
                <w:b/>
                <w:bCs/>
                <w:color w:val="000000" w:themeColor="text1"/>
                <w:sz w:val="24"/>
                <w:szCs w:val="24"/>
                <w14:textFill>
                  <w14:solidFill>
                    <w14:schemeClr w14:val="tx1"/>
                  </w14:solidFill>
                </w14:textFill>
              </w:rPr>
            </w:pPr>
            <w:r>
              <w:rPr>
                <w:rFonts w:ascii="Times New Roman" w:hAnsi="Times New Roman" w:cs="Times New Roman" w:eastAsiaTheme="minorEastAsia"/>
                <w:b/>
                <w:bCs/>
                <w:color w:val="000000" w:themeColor="text1"/>
                <w:sz w:val="24"/>
                <w:szCs w:val="24"/>
                <w14:textFill>
                  <w14:solidFill>
                    <w14:schemeClr w14:val="tx1"/>
                  </w14:solidFill>
                </w14:textFill>
              </w:rPr>
              <w:t>1.废水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sz w:val="24"/>
                <w:lang w:val="en-US" w:eastAsia="zh-CN"/>
              </w:rPr>
            </w:pPr>
            <w:r>
              <w:rPr>
                <w:rFonts w:hint="eastAsia" w:ascii="Times New Roman" w:hAnsi="Times New Roman" w:cs="Times New Roman"/>
                <w:sz w:val="24"/>
                <w:lang w:val="en-US" w:eastAsia="zh-CN"/>
              </w:rPr>
              <w:t>本项目不新增生活污水排放，不新增员工，在现有员工中调配。本项目运营期废水主要有初期雨水、车间清洗污水。初期雨水、车间清洗污水经隔油沉淀气浮预处理后接管至南通市观音山水质净化有限公司处理。</w:t>
            </w:r>
          </w:p>
          <w:p>
            <w:pPr>
              <w:spacing w:line="360" w:lineRule="auto"/>
              <w:rPr>
                <w:rFonts w:ascii="Times New Roman" w:hAnsi="Times New Roman" w:cs="Times New Roman" w:eastAsiaTheme="minorEastAsia"/>
                <w:b/>
                <w:bCs/>
                <w:color w:val="000000" w:themeColor="text1"/>
                <w:sz w:val="24"/>
                <w:szCs w:val="24"/>
                <w14:textFill>
                  <w14:solidFill>
                    <w14:schemeClr w14:val="tx1"/>
                  </w14:solidFill>
                </w14:textFill>
              </w:rPr>
            </w:pPr>
            <w:r>
              <w:rPr>
                <w:rFonts w:ascii="Times New Roman" w:hAnsi="Times New Roman" w:cs="Times New Roman" w:eastAsiaTheme="minorEastAsia"/>
                <w:b/>
                <w:bCs/>
                <w:color w:val="000000" w:themeColor="text1"/>
                <w:sz w:val="24"/>
                <w:szCs w:val="24"/>
                <w14:textFill>
                  <w14:solidFill>
                    <w14:schemeClr w14:val="tx1"/>
                  </w14:solidFill>
                </w14:textFill>
              </w:rPr>
              <w:t>2.废气</w:t>
            </w:r>
          </w:p>
          <w:p>
            <w:pPr>
              <w:widowControl w:val="0"/>
              <w:spacing w:after="199" w:line="1" w:lineRule="exact"/>
              <w:rPr>
                <w:rFonts w:hint="eastAsia" w:eastAsia="宋体"/>
                <w:lang w:val="en-US" w:eastAsia="zh-CN"/>
              </w:rPr>
            </w:pPr>
            <w:r>
              <w:rPr>
                <w:rFonts w:hint="eastAsia"/>
                <w:lang w:val="en-US" w:eastAsia="zh-CN"/>
              </w:rPr>
              <w:t>项目</w:t>
            </w:r>
          </w:p>
          <w:p>
            <w:pPr>
              <w:adjustRightInd w:val="0"/>
              <w:snapToGrid w:val="0"/>
              <w:spacing w:line="360" w:lineRule="auto"/>
              <w:ind w:firstLine="480" w:firstLineChars="200"/>
              <w:rPr>
                <w:rFonts w:hint="default" w:ascii="Times New Roman" w:hAnsi="Times New Roman" w:cs="Times New Roman"/>
                <w:sz w:val="24"/>
                <w:lang w:val="en-US" w:eastAsia="zh-CN"/>
              </w:rPr>
            </w:pPr>
            <w:r>
              <w:rPr>
                <w:rFonts w:hint="eastAsia" w:ascii="Times New Roman" w:hAnsi="Times New Roman" w:cs="Times New Roman"/>
                <w:sz w:val="24"/>
                <w:lang w:val="en-US" w:eastAsia="zh-CN"/>
              </w:rPr>
              <w:t>项目运营期产生的废气主要是成形废气、打磨粉尘、防锈废气，在车间内无组织排放，加强生产车间通风的情况下，对周边环境影响不大。</w:t>
            </w:r>
          </w:p>
          <w:p>
            <w:pPr>
              <w:spacing w:line="360" w:lineRule="auto"/>
              <w:rPr>
                <w:rFonts w:ascii="Times New Roman" w:hAnsi="Times New Roman" w:cs="Times New Roman" w:eastAsiaTheme="minorEastAsia"/>
                <w:b/>
                <w:bCs/>
                <w:color w:val="000000" w:themeColor="text1"/>
                <w:sz w:val="24"/>
                <w:szCs w:val="24"/>
                <w14:textFill>
                  <w14:solidFill>
                    <w14:schemeClr w14:val="tx1"/>
                  </w14:solidFill>
                </w14:textFill>
              </w:rPr>
            </w:pPr>
            <w:r>
              <w:rPr>
                <w:rFonts w:hint="eastAsia" w:ascii="Times New Roman" w:hAnsi="Times New Roman" w:cs="Times New Roman" w:eastAsiaTheme="minorEastAsia"/>
                <w:b/>
                <w:bCs/>
                <w:color w:val="000000" w:themeColor="text1"/>
                <w:sz w:val="24"/>
                <w:szCs w:val="24"/>
                <w:lang w:val="en-US" w:eastAsia="zh-CN"/>
                <w14:textFill>
                  <w14:solidFill>
                    <w14:schemeClr w14:val="tx1"/>
                  </w14:solidFill>
                </w14:textFill>
              </w:rPr>
              <w:t>3</w:t>
            </w:r>
            <w:r>
              <w:rPr>
                <w:rFonts w:ascii="Times New Roman" w:hAnsi="Times New Roman" w:cs="Times New Roman" w:eastAsiaTheme="minorEastAsia"/>
                <w:b/>
                <w:bCs/>
                <w:color w:val="000000" w:themeColor="text1"/>
                <w:sz w:val="24"/>
                <w:szCs w:val="24"/>
                <w14:textFill>
                  <w14:solidFill>
                    <w14:schemeClr w14:val="tx1"/>
                  </w14:solidFill>
                </w14:textFill>
              </w:rPr>
              <w:t>.噪声</w:t>
            </w:r>
          </w:p>
          <w:p>
            <w:pPr>
              <w:adjustRightInd w:val="0"/>
              <w:snapToGrid w:val="0"/>
              <w:spacing w:line="360" w:lineRule="auto"/>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项目营运期的噪声主要来源于机床、成型机等设备，选用低噪声设备，从源头上降低噪声源，对于噪声源强相对较高的设备底座安装减震基座、垫橡胶圈，在声源周围加装隔声屏障或设置隔振沟等减震、隔震等措施。太平路两侧20米范围内厂界噪声执行《工业企业厂界环境噪声排放标准》（GB12348-2008）4类标准，其余区域厂界噪声执行《工业企业厂界环境噪声排放标准》（GB12348-2008）3类标准，上述措施后对周边环境没有影响。</w:t>
            </w:r>
          </w:p>
          <w:p>
            <w:pPr>
              <w:spacing w:line="360" w:lineRule="auto"/>
              <w:rPr>
                <w:rFonts w:ascii="Times New Roman" w:hAnsi="Times New Roman" w:cs="Times New Roman" w:eastAsiaTheme="minorEastAsia"/>
                <w:b/>
                <w:bCs/>
                <w:sz w:val="24"/>
                <w:szCs w:val="24"/>
              </w:rPr>
            </w:pPr>
            <w:r>
              <w:rPr>
                <w:rFonts w:hint="eastAsia" w:ascii="Times New Roman" w:hAnsi="Times New Roman" w:cs="Times New Roman" w:eastAsiaTheme="minorEastAsia"/>
                <w:b/>
                <w:bCs/>
                <w:sz w:val="24"/>
                <w:szCs w:val="24"/>
                <w:lang w:val="en-US" w:eastAsia="zh-CN"/>
              </w:rPr>
              <w:t>4.</w:t>
            </w:r>
            <w:r>
              <w:rPr>
                <w:rFonts w:ascii="Times New Roman" w:hAnsi="Times New Roman" w:cs="Times New Roman" w:eastAsiaTheme="minorEastAsia"/>
                <w:b/>
                <w:bCs/>
                <w:sz w:val="24"/>
                <w:szCs w:val="24"/>
              </w:rPr>
              <w:t>固体废弃物</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kern w:val="2"/>
                <w:sz w:val="24"/>
                <w:szCs w:val="22"/>
                <w:u w:val="none"/>
                <w:shd w:val="clear" w:color="auto" w:fill="auto"/>
                <w:lang w:val="en-US" w:eastAsia="zh-CN" w:bidi="ar-SA"/>
              </w:rPr>
            </w:pPr>
            <w:r>
              <w:rPr>
                <w:rFonts w:hint="default" w:ascii="Times New Roman" w:hAnsi="Times New Roman" w:cs="Times New Roman"/>
                <w:color w:val="000000"/>
                <w:sz w:val="24"/>
              </w:rPr>
              <w:t>本项目产生</w:t>
            </w:r>
            <w:r>
              <w:rPr>
                <w:rFonts w:hint="eastAsia" w:ascii="Times New Roman" w:hAnsi="Times New Roman" w:cs="Times New Roman"/>
                <w:color w:val="000000"/>
                <w:sz w:val="24"/>
              </w:rPr>
              <w:t>边角料及残次品、废防锈油、废机油</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打磨油泥</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废矿物油包装材料</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含油抹布</w:t>
            </w:r>
            <w:r>
              <w:rPr>
                <w:rFonts w:hint="default" w:ascii="Times New Roman" w:hAnsi="Times New Roman" w:cs="Times New Roman"/>
                <w:color w:val="000000"/>
                <w:sz w:val="24"/>
                <w:lang w:val="en-US" w:eastAsia="zh-CN"/>
              </w:rPr>
              <w:t>。</w:t>
            </w:r>
            <w:r>
              <w:rPr>
                <w:rFonts w:hint="eastAsia" w:ascii="Times New Roman" w:hAnsi="Times New Roman" w:cs="Times New Roman"/>
                <w:color w:val="000000"/>
                <w:sz w:val="24"/>
                <w:lang w:val="en-US" w:eastAsia="zh-CN"/>
              </w:rPr>
              <w:t>其中</w:t>
            </w:r>
            <w:r>
              <w:rPr>
                <w:rFonts w:hint="eastAsia" w:ascii="Times New Roman" w:hAnsi="Times New Roman" w:cs="Times New Roman"/>
                <w:color w:val="000000"/>
                <w:sz w:val="24"/>
              </w:rPr>
              <w:t>边角料及残次品</w:t>
            </w:r>
            <w:r>
              <w:rPr>
                <w:rFonts w:hint="eastAsia" w:ascii="Times New Roman" w:hAnsi="Times New Roman" w:cs="Times New Roman"/>
                <w:color w:val="000000"/>
                <w:sz w:val="24"/>
                <w:lang w:val="en-US" w:eastAsia="zh-CN"/>
              </w:rPr>
              <w:t>属于一般固废</w:t>
            </w:r>
            <w:r>
              <w:rPr>
                <w:rFonts w:hint="eastAsia" w:ascii="Times New Roman" w:hAnsi="Times New Roman" w:cs="Times New Roman"/>
                <w:color w:val="000000"/>
                <w:sz w:val="24"/>
              </w:rPr>
              <w:t>经收集后统一外售处理</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废防锈油、废机油</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打磨油泥</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废矿物油包装材料</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含油抹布</w:t>
            </w:r>
            <w:r>
              <w:rPr>
                <w:rFonts w:hint="default" w:ascii="Times New Roman" w:hAnsi="Times New Roman" w:cs="Times New Roman"/>
                <w:color w:val="000000"/>
                <w:sz w:val="24"/>
              </w:rPr>
              <w:t>属于危险废物</w:t>
            </w:r>
            <w:r>
              <w:rPr>
                <w:rFonts w:hint="eastAsia" w:ascii="Times New Roman" w:hAnsi="Times New Roman" w:cs="Times New Roman"/>
                <w:color w:val="000000"/>
                <w:sz w:val="24"/>
                <w:lang w:val="en-US" w:eastAsia="zh-CN"/>
              </w:rPr>
              <w:t>委托泰州淳蓝工业废弃物处置有限公司处置，</w:t>
            </w:r>
            <w:r>
              <w:rPr>
                <w:rFonts w:hint="default" w:ascii="Times New Roman" w:hAnsi="Times New Roman" w:cs="Times New Roman"/>
                <w:color w:val="000000"/>
                <w:sz w:val="24"/>
              </w:rPr>
              <w:t>生活垃圾委托环卫清运处理</w:t>
            </w:r>
            <w:r>
              <w:rPr>
                <w:rFonts w:hint="eastAsia" w:ascii="Times New Roman" w:hAnsi="Times New Roman" w:cs="Times New Roman"/>
                <w:color w:val="000000"/>
                <w:sz w:val="24"/>
                <w:lang w:eastAsia="zh-CN"/>
              </w:rPr>
              <w:t>，</w:t>
            </w:r>
            <w:r>
              <w:rPr>
                <w:rFonts w:hint="default" w:ascii="Times New Roman" w:hAnsi="Times New Roman" w:cs="Times New Roman"/>
                <w:color w:val="000000"/>
                <w:sz w:val="24"/>
                <w:lang w:val="en-US" w:eastAsia="zh-CN"/>
              </w:rPr>
              <w:t>做到日产日清，不会对环境产生二次污染</w:t>
            </w:r>
            <w:r>
              <w:rPr>
                <w:rFonts w:hint="eastAsia" w:ascii="Times New Roman" w:hAnsi="Times New Roman" w:cs="Times New Roman"/>
                <w:color w:val="000000"/>
                <w:sz w:val="24"/>
                <w:lang w:val="en-US" w:eastAsia="zh-CN"/>
              </w:rPr>
              <w:t>。</w:t>
            </w:r>
          </w:p>
          <w:p>
            <w:pPr>
              <w:pStyle w:val="76"/>
              <w:spacing w:before="156"/>
              <w:ind w:firstLine="2409" w:firstLineChars="1000"/>
              <w:jc w:val="both"/>
              <w:rPr>
                <w:rFonts w:hint="default" w:ascii="Times New Roman" w:hAnsi="Times New Roman" w:cs="Times New Roman" w:eastAsiaTheme="minorEastAsia"/>
                <w:b/>
                <w:bCs/>
                <w:sz w:val="24"/>
              </w:rPr>
            </w:pPr>
            <w:r>
              <w:rPr>
                <w:rFonts w:ascii="Times New Roman" w:hAnsi="Times New Roman" w:cs="Times New Roman"/>
                <w:b/>
                <w:bCs/>
                <w:color w:val="auto"/>
              </w:rPr>
              <w:t>表</w:t>
            </w:r>
            <w:r>
              <w:rPr>
                <w:rFonts w:hint="eastAsia" w:ascii="Times New Roman" w:hAnsi="Times New Roman" w:cs="Times New Roman"/>
                <w:b/>
                <w:bCs/>
                <w:color w:val="auto"/>
                <w:lang w:val="en-US" w:eastAsia="zh-CN"/>
              </w:rPr>
              <w:t>3-1</w:t>
            </w:r>
            <w:r>
              <w:rPr>
                <w:rFonts w:ascii="Times New Roman" w:hAnsi="Times New Roman" w:cs="Times New Roman"/>
                <w:b/>
                <w:bCs/>
                <w:color w:val="auto"/>
              </w:rPr>
              <w:t xml:space="preserve">  本项目</w:t>
            </w:r>
            <w:r>
              <w:rPr>
                <w:rFonts w:hint="default" w:ascii="Times New Roman" w:hAnsi="Times New Roman" w:cs="Times New Roman" w:eastAsiaTheme="minorEastAsia"/>
                <w:b/>
                <w:bCs/>
                <w:sz w:val="24"/>
              </w:rPr>
              <w:t>固体废物利用处置方式</w:t>
            </w:r>
          </w:p>
          <w:tbl>
            <w:tblPr>
              <w:tblStyle w:val="29"/>
              <w:tblW w:w="9364"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00"/>
              <w:gridCol w:w="1744"/>
              <w:gridCol w:w="996"/>
              <w:gridCol w:w="1390"/>
              <w:gridCol w:w="1230"/>
              <w:gridCol w:w="2114"/>
              <w:gridCol w:w="13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08" w:hRule="atLeast"/>
              </w:trPr>
              <w:tc>
                <w:tcPr>
                  <w:tcW w:w="500"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序号</w:t>
                  </w:r>
                </w:p>
              </w:tc>
              <w:tc>
                <w:tcPr>
                  <w:tcW w:w="1744"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固废名称</w:t>
                  </w:r>
                </w:p>
              </w:tc>
              <w:tc>
                <w:tcPr>
                  <w:tcW w:w="996"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属性</w:t>
                  </w:r>
                </w:p>
              </w:tc>
              <w:tc>
                <w:tcPr>
                  <w:tcW w:w="1390"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产生工序</w:t>
                  </w:r>
                </w:p>
              </w:tc>
              <w:tc>
                <w:tcPr>
                  <w:tcW w:w="1230" w:type="dxa"/>
                  <w:vAlign w:val="center"/>
                </w:tcPr>
                <w:p>
                  <w:pPr>
                    <w:pStyle w:val="79"/>
                    <w:rPr>
                      <w:rFonts w:hint="default" w:ascii="Times New Roman" w:hAnsi="Times New Roman" w:cs="Times New Roman" w:eastAsiaTheme="minorEastAsia"/>
                      <w:b/>
                      <w:bCs/>
                      <w:lang w:val="en-US" w:eastAsia="zh-CN"/>
                    </w:rPr>
                  </w:pPr>
                  <w:r>
                    <w:rPr>
                      <w:rFonts w:hint="eastAsia" w:ascii="Times New Roman" w:hAnsi="Times New Roman" w:cs="Times New Roman" w:eastAsiaTheme="minorEastAsia"/>
                      <w:b/>
                      <w:bCs/>
                      <w:lang w:val="en-US" w:eastAsia="zh-CN"/>
                    </w:rPr>
                    <w:t>产生量（t）</w:t>
                  </w:r>
                </w:p>
              </w:tc>
              <w:tc>
                <w:tcPr>
                  <w:tcW w:w="2114"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废物代码</w:t>
                  </w:r>
                </w:p>
              </w:tc>
              <w:tc>
                <w:tcPr>
                  <w:tcW w:w="1390"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利用处置方式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rPr>
                  </w:pPr>
                  <w:r>
                    <w:rPr>
                      <w:rFonts w:hint="default" w:ascii="Times New Roman" w:hAnsi="Times New Roman" w:cs="Times New Roman" w:eastAsiaTheme="minorEastAsia"/>
                    </w:rPr>
                    <w:t>1</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边角料及残次品</w:t>
                  </w:r>
                </w:p>
              </w:tc>
              <w:tc>
                <w:tcPr>
                  <w:tcW w:w="996" w:type="dxa"/>
                  <w:vAlign w:val="center"/>
                </w:tcPr>
                <w:p>
                  <w:pPr>
                    <w:jc w:val="center"/>
                    <w:rPr>
                      <w:rFonts w:hint="default" w:ascii="Times New Roman" w:hAnsi="Times New Roman" w:cs="Times New Roman" w:eastAsiaTheme="minorEastAsia"/>
                      <w:szCs w:val="21"/>
                      <w:lang w:val="en-US" w:eastAsia="zh-CN"/>
                    </w:rPr>
                  </w:pPr>
                  <w:r>
                    <w:rPr>
                      <w:rFonts w:hint="default" w:ascii="Times New Roman" w:hAnsi="Times New Roman" w:cs="Times New Roman" w:eastAsiaTheme="minorEastAsia"/>
                      <w:szCs w:val="21"/>
                      <w:lang w:val="en-US" w:eastAsia="zh-CN"/>
                    </w:rPr>
                    <w:t>一般废物</w:t>
                  </w: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下料、成形等</w:t>
                  </w:r>
                </w:p>
              </w:tc>
              <w:tc>
                <w:tcPr>
                  <w:tcW w:w="123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224</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367-001-06</w:t>
                  </w:r>
                </w:p>
              </w:tc>
              <w:tc>
                <w:tcPr>
                  <w:tcW w:w="1390" w:type="dxa"/>
                  <w:vAlign w:val="center"/>
                </w:tcPr>
                <w:p>
                  <w:pPr>
                    <w:jc w:val="center"/>
                    <w:rPr>
                      <w:rFonts w:hint="default" w:ascii="Times New Roman" w:hAnsi="Times New Roman" w:cs="Times New Roman" w:eastAsiaTheme="minorEastAsia"/>
                      <w:szCs w:val="21"/>
                      <w:lang w:val="en-US" w:eastAsia="zh-CN"/>
                    </w:rPr>
                  </w:pPr>
                  <w:r>
                    <w:rPr>
                      <w:rFonts w:hint="default" w:ascii="Times New Roman" w:hAnsi="Times New Roman" w:cs="Times New Roman" w:eastAsiaTheme="minorEastAsia"/>
                      <w:szCs w:val="21"/>
                      <w:lang w:val="en-US" w:eastAsia="zh-CN"/>
                    </w:rPr>
                    <w:t>出售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2</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废防锈油</w:t>
                  </w:r>
                </w:p>
              </w:tc>
              <w:tc>
                <w:tcPr>
                  <w:tcW w:w="996" w:type="dxa"/>
                  <w:vMerge w:val="restart"/>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危险废物</w:t>
                  </w: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防锈</w:t>
                  </w:r>
                </w:p>
              </w:tc>
              <w:tc>
                <w:tcPr>
                  <w:tcW w:w="123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0.034</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HW08   900-216-08</w:t>
                  </w:r>
                </w:p>
              </w:tc>
              <w:tc>
                <w:tcPr>
                  <w:tcW w:w="1390" w:type="dxa"/>
                  <w:vMerge w:val="restart"/>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委托泰州淳蓝工业废弃物处置有限公司处置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3</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废机油</w:t>
                  </w:r>
                </w:p>
              </w:tc>
              <w:tc>
                <w:tcPr>
                  <w:tcW w:w="996" w:type="dxa"/>
                  <w:vMerge w:val="continue"/>
                  <w:vAlign w:val="center"/>
                </w:tcPr>
                <w:p>
                  <w:pPr>
                    <w:jc w:val="center"/>
                    <w:rPr>
                      <w:rFonts w:hint="eastAsia" w:ascii="Times New Roman" w:hAnsi="Times New Roman" w:cs="Times New Roman" w:eastAsiaTheme="minorEastAsia"/>
                      <w:szCs w:val="21"/>
                      <w:lang w:val="en-US" w:eastAsia="zh-CN"/>
                    </w:rPr>
                  </w:pP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维修保养</w:t>
                  </w:r>
                </w:p>
              </w:tc>
              <w:tc>
                <w:tcPr>
                  <w:tcW w:w="123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0.025</w:t>
                  </w:r>
                </w:p>
              </w:tc>
              <w:tc>
                <w:tcPr>
                  <w:tcW w:w="2114"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HW08   900-218-08</w:t>
                  </w:r>
                </w:p>
              </w:tc>
              <w:tc>
                <w:tcPr>
                  <w:tcW w:w="1390" w:type="dxa"/>
                  <w:vMerge w:val="continue"/>
                  <w:vAlign w:val="center"/>
                </w:tcPr>
                <w:p>
                  <w:pPr>
                    <w:jc w:val="center"/>
                    <w:rPr>
                      <w:rFonts w:hint="default" w:ascii="Times New Roman" w:hAnsi="Times New Roman" w:cs="Times New Roman" w:eastAsiaTheme="minor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4</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废油泥</w:t>
                  </w:r>
                </w:p>
              </w:tc>
              <w:tc>
                <w:tcPr>
                  <w:tcW w:w="996" w:type="dxa"/>
                  <w:vMerge w:val="continue"/>
                  <w:vAlign w:val="center"/>
                </w:tcPr>
                <w:p>
                  <w:pPr>
                    <w:jc w:val="center"/>
                    <w:rPr>
                      <w:rFonts w:hint="default" w:ascii="Times New Roman" w:hAnsi="Times New Roman" w:cs="Times New Roman" w:eastAsiaTheme="minorEastAsia"/>
                      <w:szCs w:val="21"/>
                      <w:lang w:val="en-US" w:eastAsia="zh-CN"/>
                    </w:rPr>
                  </w:pP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打磨</w:t>
                  </w:r>
                </w:p>
              </w:tc>
              <w:tc>
                <w:tcPr>
                  <w:tcW w:w="123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0.18</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HW08   900-200-08</w:t>
                  </w:r>
                </w:p>
              </w:tc>
              <w:tc>
                <w:tcPr>
                  <w:tcW w:w="1390" w:type="dxa"/>
                  <w:vMerge w:val="continue"/>
                  <w:vAlign w:val="center"/>
                </w:tcPr>
                <w:p>
                  <w:pPr>
                    <w:jc w:val="center"/>
                    <w:rPr>
                      <w:rFonts w:hint="default" w:ascii="Times New Roman" w:hAnsi="Times New Roman" w:cs="Times New Roman" w:eastAsiaTheme="minor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5</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废矿物油包装材料</w:t>
                  </w:r>
                </w:p>
              </w:tc>
              <w:tc>
                <w:tcPr>
                  <w:tcW w:w="996" w:type="dxa"/>
                  <w:vMerge w:val="continue"/>
                  <w:vAlign w:val="center"/>
                </w:tcPr>
                <w:p>
                  <w:pPr>
                    <w:jc w:val="center"/>
                    <w:rPr>
                      <w:rFonts w:hint="default" w:ascii="Times New Roman" w:hAnsi="Times New Roman" w:cs="Times New Roman" w:eastAsiaTheme="minorEastAsia"/>
                      <w:szCs w:val="21"/>
                      <w:lang w:val="en-US" w:eastAsia="zh-CN"/>
                    </w:rPr>
                  </w:pP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原料</w:t>
                  </w:r>
                </w:p>
              </w:tc>
              <w:tc>
                <w:tcPr>
                  <w:tcW w:w="1230"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0.136</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HW08   900-249-08</w:t>
                  </w:r>
                </w:p>
              </w:tc>
              <w:tc>
                <w:tcPr>
                  <w:tcW w:w="1390" w:type="dxa"/>
                  <w:vMerge w:val="continue"/>
                  <w:vAlign w:val="center"/>
                </w:tcPr>
                <w:p>
                  <w:pPr>
                    <w:jc w:val="center"/>
                    <w:rPr>
                      <w:rFonts w:hint="default" w:ascii="Times New Roman" w:hAnsi="Times New Roman" w:cs="Times New Roman" w:eastAsiaTheme="minor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6</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含油抹布</w:t>
                  </w:r>
                </w:p>
              </w:tc>
              <w:tc>
                <w:tcPr>
                  <w:tcW w:w="996" w:type="dxa"/>
                  <w:vMerge w:val="continue"/>
                  <w:vAlign w:val="center"/>
                </w:tcPr>
                <w:p>
                  <w:pPr>
                    <w:jc w:val="center"/>
                    <w:rPr>
                      <w:rFonts w:hint="default" w:ascii="Times New Roman" w:hAnsi="Times New Roman" w:cs="Times New Roman" w:eastAsiaTheme="minorEastAsia"/>
                      <w:szCs w:val="21"/>
                      <w:lang w:val="en-US" w:eastAsia="zh-CN"/>
                    </w:rPr>
                  </w:pPr>
                </w:p>
              </w:tc>
              <w:tc>
                <w:tcPr>
                  <w:tcW w:w="1390"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生产</w:t>
                  </w:r>
                </w:p>
              </w:tc>
              <w:tc>
                <w:tcPr>
                  <w:tcW w:w="1230"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0.05</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HW49  900-041-49</w:t>
                  </w:r>
                </w:p>
              </w:tc>
              <w:tc>
                <w:tcPr>
                  <w:tcW w:w="1390" w:type="dxa"/>
                  <w:vMerge w:val="continue"/>
                  <w:vAlign w:val="center"/>
                </w:tcPr>
                <w:p>
                  <w:pPr>
                    <w:jc w:val="center"/>
                    <w:rPr>
                      <w:rFonts w:hint="default" w:ascii="Times New Roman" w:hAnsi="Times New Roman" w:cs="Times New Roman" w:eastAsiaTheme="minorEastAsia"/>
                      <w:szCs w:val="21"/>
                      <w:lang w:val="en-US" w:eastAsia="zh-CN"/>
                    </w:rPr>
                  </w:pPr>
                </w:p>
              </w:tc>
            </w:tr>
          </w:tbl>
          <w:p>
            <w:pPr>
              <w:pStyle w:val="2"/>
              <w:spacing w:line="360" w:lineRule="auto"/>
              <w:jc w:val="left"/>
              <w:rPr>
                <w:rFonts w:ascii="Times New Roman" w:hAnsi="Times New Roman" w:eastAsia="宋体" w:cs="Times New Roman"/>
                <w:sz w:val="24"/>
              </w:rPr>
            </w:pPr>
          </w:p>
        </w:tc>
      </w:tr>
    </w:tbl>
    <w:tbl>
      <w:tblPr>
        <w:tblStyle w:val="29"/>
        <w:tblW w:w="9560" w:type="dxa"/>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560"/>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521" w:hRule="atLeast"/>
          <w:jc w:val="center"/>
        </w:trPr>
        <w:tc>
          <w:tcPr>
            <w:tcW w:w="9560" w:type="dxa"/>
            <w:vAlign w:val="center"/>
          </w:tcPr>
          <w:p>
            <w:pPr>
              <w:spacing w:line="360" w:lineRule="auto"/>
              <w:jc w:val="lef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kern w:val="0"/>
                <w:sz w:val="24"/>
                <w:szCs w:val="24"/>
                <w14:textFill>
                  <w14:solidFill>
                    <w14:schemeClr w14:val="tx1"/>
                  </w14:solidFill>
                </w14:textFill>
              </w:rPr>
              <w:t>根据该项目现场勘察情况，其污染物产生、防治措施、排放情况，具体见表3-</w:t>
            </w:r>
            <w:r>
              <w:rPr>
                <w:rFonts w:hint="eastAsia" w:ascii="Times New Roman" w:hAnsi="Times New Roman" w:cs="Times New Roman"/>
                <w:color w:val="000000" w:themeColor="text1"/>
                <w:kern w:val="0"/>
                <w:sz w:val="24"/>
                <w:szCs w:val="24"/>
                <w:lang w:val="en-US" w:eastAsia="zh-CN"/>
                <w14:textFill>
                  <w14:solidFill>
                    <w14:schemeClr w14:val="tx1"/>
                  </w14:solidFill>
                </w14:textFill>
              </w:rPr>
              <w:t>2</w:t>
            </w:r>
            <w:r>
              <w:rPr>
                <w:rFonts w:hint="default" w:ascii="Times New Roman" w:hAnsi="Times New Roman" w:cs="Times New Roman"/>
                <w:color w:val="000000" w:themeColor="text1"/>
                <w:kern w:val="0"/>
                <w:sz w:val="24"/>
                <w:szCs w:val="24"/>
                <w14:textFill>
                  <w14:solidFill>
                    <w14:schemeClr w14:val="tx1"/>
                  </w14:solidFill>
                </w14:textFill>
              </w:rPr>
              <w:t>。</w:t>
            </w:r>
          </w:p>
          <w:p>
            <w:pPr>
              <w:pStyle w:val="2"/>
              <w:rPr>
                <w:rFonts w:hint="default" w:ascii="Times New Roman" w:hAnsi="Times New Roman" w:eastAsia="宋体" w:cs="Times New Roman"/>
                <w:b/>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bCs/>
                <w:color w:val="000000" w:themeColor="text1"/>
                <w:sz w:val="24"/>
                <w:szCs w:val="24"/>
                <w14:textFill>
                  <w14:solidFill>
                    <w14:schemeClr w14:val="tx1"/>
                  </w14:solidFill>
                </w14:textFill>
              </w:rPr>
              <w:t>表3-</w:t>
            </w:r>
            <w:r>
              <w:rPr>
                <w:rFonts w:hint="eastAsia" w:ascii="Times New Roman" w:hAnsi="Times New Roman" w:cs="Times New Roman" w:eastAsiaTheme="minorEastAsia"/>
                <w:b/>
                <w:bCs/>
                <w:color w:val="000000" w:themeColor="text1"/>
                <w:sz w:val="24"/>
                <w:szCs w:val="24"/>
                <w:lang w:val="en-US" w:eastAsia="zh-CN"/>
                <w14:textFill>
                  <w14:solidFill>
                    <w14:schemeClr w14:val="tx1"/>
                  </w14:solidFill>
                </w14:textFill>
              </w:rPr>
              <w:t>2</w:t>
            </w:r>
            <w:r>
              <w:rPr>
                <w:rFonts w:hint="default" w:ascii="Times New Roman" w:hAnsi="Times New Roman" w:cs="Times New Roman" w:eastAsiaTheme="minorEastAsia"/>
                <w:b/>
                <w:bCs/>
                <w:color w:val="000000" w:themeColor="text1"/>
                <w:sz w:val="24"/>
                <w:szCs w:val="24"/>
                <w14:textFill>
                  <w14:solidFill>
                    <w14:schemeClr w14:val="tx1"/>
                  </w14:solidFill>
                </w14:textFill>
              </w:rPr>
              <w:t xml:space="preserve"> 项目</w:t>
            </w:r>
            <w:r>
              <w:rPr>
                <w:rFonts w:hint="default" w:ascii="Times New Roman" w:hAnsi="Times New Roman" w:eastAsia="宋体" w:cs="Times New Roman"/>
                <w:b/>
                <w:bCs/>
                <w:color w:val="000000" w:themeColor="text1"/>
                <w:kern w:val="0"/>
                <w:sz w:val="24"/>
                <w:szCs w:val="24"/>
                <w14:textFill>
                  <w14:solidFill>
                    <w14:schemeClr w14:val="tx1"/>
                  </w14:solidFill>
                </w14:textFill>
              </w:rPr>
              <w:t>污染物产生、防治措施、排放情况表</w:t>
            </w:r>
          </w:p>
          <w:tbl>
            <w:tblPr>
              <w:tblStyle w:val="29"/>
              <w:tblW w:w="9358" w:type="dxa"/>
              <w:tblInd w:w="17"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070"/>
              <w:gridCol w:w="1115"/>
              <w:gridCol w:w="2150"/>
              <w:gridCol w:w="1890"/>
              <w:gridCol w:w="3133"/>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1070" w:type="dxa"/>
                  <w:tcBorders>
                    <w:tl2br w:val="nil"/>
                    <w:tr2bl w:val="nil"/>
                  </w:tcBorders>
                  <w:noWrap/>
                  <w:vAlign w:val="center"/>
                </w:tcPr>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mc:AlternateContent>
                      <mc:Choice Requires="wps">
                        <w:drawing>
                          <wp:anchor distT="0" distB="0" distL="114300" distR="114300" simplePos="0" relativeHeight="251662336" behindDoc="0" locked="0" layoutInCell="1" allowOverlap="1">
                            <wp:simplePos x="0" y="0"/>
                            <wp:positionH relativeFrom="column">
                              <wp:posOffset>-84455</wp:posOffset>
                            </wp:positionH>
                            <wp:positionV relativeFrom="paragraph">
                              <wp:posOffset>-1270</wp:posOffset>
                            </wp:positionV>
                            <wp:extent cx="723900" cy="407035"/>
                            <wp:effectExtent l="2540" t="4445" r="10160" b="7620"/>
                            <wp:wrapNone/>
                            <wp:docPr id="4" name="直接连接符 4"/>
                            <wp:cNvGraphicFramePr/>
                            <a:graphic xmlns:a="http://schemas.openxmlformats.org/drawingml/2006/main">
                              <a:graphicData uri="http://schemas.microsoft.com/office/word/2010/wordprocessingShape">
                                <wps:wsp>
                                  <wps:cNvCnPr/>
                                  <wps:spPr>
                                    <a:xfrm>
                                      <a:off x="833755" y="1693545"/>
                                      <a:ext cx="723900" cy="4070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6.65pt;margin-top:-0.1pt;height:32.05pt;width:57pt;z-index:251662336;mso-width-relative:page;mso-height-relative:page;" filled="f" stroked="t" coordsize="21600,21600" o:gfxdata="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dGu3NdYAAAAIAQAADwAAAAAAAAABACAAAAAiAAAAZHJzL2Rvd25yZXYueG1sUEsBAhQA&#10;FAAAAAgAh07iQCgysLX0AQAAwAMAAA4AAAAAAAAAAQAgAAAAJQEAAGRycy9lMm9Eb2MueG1sUEsF&#10;BgAAAAAGAAYAWQEAAIsFAAAAAA==&#10;">
                            <v:fill on="f" focussize="0,0"/>
                            <v:stroke weight="0.5pt" color="#000000 [3213]" miterlimit="8" joinstyle="miter"/>
                            <v:imagedata o:title=""/>
                            <o:lock v:ext="edit" aspectratio="f"/>
                          </v:line>
                        </w:pict>
                      </mc:Fallback>
                    </mc:AlternateContent>
                  </w:r>
                  <w:r>
                    <w:rPr>
                      <w:rFonts w:hint="default" w:ascii="Times New Roman" w:hAnsi="Times New Roman" w:cs="Times New Roman"/>
                      <w:b/>
                      <w:bCs/>
                      <w:szCs w:val="21"/>
                      <w:lang w:val="en-US" w:eastAsia="zh-CN"/>
                    </w:rPr>
                    <w:t xml:space="preserve">    </w:t>
                  </w:r>
                  <w:r>
                    <w:rPr>
                      <w:rFonts w:hint="default" w:ascii="Times New Roman" w:hAnsi="Times New Roman" w:cs="Times New Roman"/>
                      <w:b/>
                      <w:bCs/>
                      <w:szCs w:val="21"/>
                      <w:lang w:eastAsia="zh-CN"/>
                    </w:rPr>
                    <w:t>内容</w:t>
                  </w:r>
                </w:p>
                <w:p>
                  <w:pPr>
                    <w:tabs>
                      <w:tab w:val="left" w:pos="2520"/>
                    </w:tabs>
                    <w:spacing w:line="320" w:lineRule="exact"/>
                    <w:jc w:val="both"/>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类型</w:t>
                  </w:r>
                </w:p>
              </w:tc>
              <w:tc>
                <w:tcPr>
                  <w:tcW w:w="1115" w:type="dxa"/>
                  <w:tcBorders>
                    <w:tl2br w:val="nil"/>
                    <w:tr2bl w:val="nil"/>
                  </w:tcBorders>
                  <w:noWrap/>
                  <w:vAlign w:val="center"/>
                </w:tcPr>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排放源</w:t>
                  </w:r>
                </w:p>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(编号)</w:t>
                  </w:r>
                </w:p>
              </w:tc>
              <w:tc>
                <w:tcPr>
                  <w:tcW w:w="2150" w:type="dxa"/>
                  <w:tcBorders>
                    <w:tl2br w:val="nil"/>
                    <w:tr2bl w:val="nil"/>
                  </w:tcBorders>
                  <w:noWrap/>
                  <w:vAlign w:val="center"/>
                </w:tcPr>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污染物</w:t>
                  </w:r>
                </w:p>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名称</w:t>
                  </w:r>
                </w:p>
              </w:tc>
              <w:tc>
                <w:tcPr>
                  <w:tcW w:w="1890" w:type="dxa"/>
                  <w:tcBorders>
                    <w:tl2br w:val="nil"/>
                    <w:tr2bl w:val="nil"/>
                  </w:tcBorders>
                  <w:noWrap/>
                  <w:vAlign w:val="center"/>
                </w:tcPr>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防治措施</w:t>
                  </w:r>
                </w:p>
              </w:tc>
              <w:tc>
                <w:tcPr>
                  <w:tcW w:w="3133" w:type="dxa"/>
                  <w:tcBorders>
                    <w:tl2br w:val="nil"/>
                    <w:tr2bl w:val="nil"/>
                  </w:tcBorders>
                  <w:noWrap/>
                  <w:vAlign w:val="center"/>
                </w:tcPr>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治理效果</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33" w:hRule="atLeast"/>
              </w:trPr>
              <w:tc>
                <w:tcPr>
                  <w:tcW w:w="1070" w:type="dxa"/>
                  <w:vMerge w:val="restart"/>
                  <w:tcBorders>
                    <w:tl2br w:val="nil"/>
                    <w:tr2bl w:val="nil"/>
                  </w:tcBorders>
                  <w:noWrap/>
                  <w:vAlign w:val="center"/>
                </w:tcPr>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大气污染物</w:t>
                  </w:r>
                </w:p>
              </w:tc>
              <w:tc>
                <w:tcPr>
                  <w:tcW w:w="1115"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成形废气</w:t>
                  </w:r>
                </w:p>
              </w:tc>
              <w:tc>
                <w:tcPr>
                  <w:tcW w:w="2150" w:type="dxa"/>
                  <w:tcBorders>
                    <w:tl2br w:val="nil"/>
                    <w:tr2bl w:val="nil"/>
                  </w:tcBorders>
                  <w:noWrap/>
                  <w:vAlign w:val="center"/>
                </w:tcPr>
                <w:p>
                  <w:pPr>
                    <w:pStyle w:val="77"/>
                    <w:rPr>
                      <w:rFonts w:hint="default" w:ascii="Times New Roman" w:hAnsi="Times New Roman" w:eastAsia="宋体" w:cs="Times New Roman"/>
                      <w:szCs w:val="21"/>
                      <w:vertAlign w:val="baseline"/>
                      <w:lang w:val="en-US" w:eastAsia="zh-CN"/>
                    </w:rPr>
                  </w:pPr>
                  <w:r>
                    <w:rPr>
                      <w:rFonts w:hint="eastAsia" w:ascii="Times New Roman" w:hAnsi="Times New Roman" w:cs="Times New Roman"/>
                      <w:szCs w:val="21"/>
                      <w:vertAlign w:val="baseline"/>
                      <w:lang w:val="en-US" w:eastAsia="zh-CN"/>
                    </w:rPr>
                    <w:t>非甲烷总烃</w:t>
                  </w:r>
                </w:p>
              </w:tc>
              <w:tc>
                <w:tcPr>
                  <w:tcW w:w="189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3133" w:type="dxa"/>
                  <w:vMerge w:val="restart"/>
                  <w:tcBorders>
                    <w:tl2br w:val="nil"/>
                    <w:tr2bl w:val="nil"/>
                  </w:tcBorders>
                  <w:noWrap/>
                  <w:vAlign w:val="center"/>
                </w:tcPr>
                <w:p>
                  <w:pPr>
                    <w:tabs>
                      <w:tab w:val="left" w:pos="2520"/>
                    </w:tabs>
                    <w:spacing w:line="320" w:lineRule="exact"/>
                    <w:jc w:val="center"/>
                    <w:rPr>
                      <w:rFonts w:hint="default" w:ascii="Times New Roman" w:hAnsi="Times New Roman" w:cs="Times New Roman"/>
                      <w:szCs w:val="21"/>
                      <w:vertAlign w:val="baseline"/>
                      <w:lang w:val="en-US" w:eastAsia="zh-CN"/>
                    </w:rPr>
                  </w:pPr>
                  <w:r>
                    <w:rPr>
                      <w:rFonts w:hint="eastAsia" w:ascii="Times New Roman" w:hAnsi="Times New Roman" w:cs="Times New Roman"/>
                      <w:szCs w:val="21"/>
                    </w:rPr>
                    <w:t>《大气污染物综合排放标准》（DB32/4041-2021）中标准</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7" w:hRule="atLeast"/>
              </w:trPr>
              <w:tc>
                <w:tcPr>
                  <w:tcW w:w="1070" w:type="dxa"/>
                  <w:vMerge w:val="continue"/>
                  <w:tcBorders>
                    <w:tl2br w:val="nil"/>
                    <w:tr2bl w:val="nil"/>
                  </w:tcBorders>
                  <w:noWrap/>
                  <w:vAlign w:val="center"/>
                </w:tcPr>
                <w:p>
                  <w:pPr>
                    <w:tabs>
                      <w:tab w:val="left" w:pos="2520"/>
                    </w:tabs>
                    <w:spacing w:line="480" w:lineRule="exact"/>
                    <w:jc w:val="center"/>
                    <w:rPr>
                      <w:rFonts w:hint="default" w:ascii="Times New Roman" w:hAnsi="Times New Roman" w:cs="Times New Roman"/>
                    </w:rPr>
                  </w:pPr>
                </w:p>
              </w:tc>
              <w:tc>
                <w:tcPr>
                  <w:tcW w:w="1115"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打磨粉尘</w:t>
                  </w:r>
                </w:p>
              </w:tc>
              <w:tc>
                <w:tcPr>
                  <w:tcW w:w="2150" w:type="dxa"/>
                  <w:tcBorders>
                    <w:tl2br w:val="nil"/>
                    <w:tr2bl w:val="nil"/>
                  </w:tcBorders>
                  <w:noWrap/>
                  <w:vAlign w:val="center"/>
                </w:tcPr>
                <w:p>
                  <w:pPr>
                    <w:pStyle w:val="77"/>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颗粒物</w:t>
                  </w:r>
                </w:p>
              </w:tc>
              <w:tc>
                <w:tcPr>
                  <w:tcW w:w="1890" w:type="dxa"/>
                  <w:tcBorders>
                    <w:tl2br w:val="nil"/>
                    <w:tr2bl w:val="nil"/>
                  </w:tcBorders>
                  <w:noWrap/>
                  <w:vAlign w:val="center"/>
                </w:tcPr>
                <w:p>
                  <w:pPr>
                    <w:pStyle w:val="77"/>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w:t>
                  </w:r>
                </w:p>
              </w:tc>
              <w:tc>
                <w:tcPr>
                  <w:tcW w:w="3133" w:type="dxa"/>
                  <w:vMerge w:val="continue"/>
                  <w:tcBorders>
                    <w:tl2br w:val="nil"/>
                    <w:tr2bl w:val="nil"/>
                  </w:tcBorders>
                  <w:noWrap/>
                  <w:vAlign w:val="center"/>
                </w:tcPr>
                <w:p>
                  <w:pPr>
                    <w:tabs>
                      <w:tab w:val="left" w:pos="2520"/>
                    </w:tabs>
                    <w:spacing w:line="320" w:lineRule="exact"/>
                    <w:jc w:val="center"/>
                    <w:rPr>
                      <w:rFonts w:hint="default" w:ascii="Times New Roman" w:hAnsi="Times New Roman" w:cs="Times New Roman"/>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3" w:hRule="atLeast"/>
              </w:trPr>
              <w:tc>
                <w:tcPr>
                  <w:tcW w:w="1070" w:type="dxa"/>
                  <w:vMerge w:val="continue"/>
                  <w:tcBorders>
                    <w:tl2br w:val="nil"/>
                    <w:tr2bl w:val="nil"/>
                  </w:tcBorders>
                  <w:noWrap/>
                  <w:vAlign w:val="center"/>
                </w:tcPr>
                <w:p>
                  <w:pPr>
                    <w:tabs>
                      <w:tab w:val="left" w:pos="2520"/>
                    </w:tabs>
                    <w:spacing w:line="480" w:lineRule="exact"/>
                    <w:jc w:val="center"/>
                    <w:rPr>
                      <w:rFonts w:hint="default" w:ascii="Times New Roman" w:hAnsi="Times New Roman" w:cs="Times New Roman"/>
                    </w:rPr>
                  </w:pPr>
                </w:p>
              </w:tc>
              <w:tc>
                <w:tcPr>
                  <w:tcW w:w="1115"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防锈废气</w:t>
                  </w:r>
                </w:p>
              </w:tc>
              <w:tc>
                <w:tcPr>
                  <w:tcW w:w="215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vertAlign w:val="baseline"/>
                      <w:lang w:val="en-US" w:eastAsia="zh-CN"/>
                    </w:rPr>
                    <w:t>非甲烷总烃</w:t>
                  </w:r>
                </w:p>
              </w:tc>
              <w:tc>
                <w:tcPr>
                  <w:tcW w:w="189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3133" w:type="dxa"/>
                  <w:vMerge w:val="continue"/>
                  <w:tcBorders>
                    <w:tl2br w:val="nil"/>
                    <w:tr2bl w:val="nil"/>
                  </w:tcBorders>
                  <w:noWrap/>
                  <w:vAlign w:val="center"/>
                </w:tcPr>
                <w:p>
                  <w:pPr>
                    <w:tabs>
                      <w:tab w:val="left" w:pos="2520"/>
                    </w:tabs>
                    <w:spacing w:line="320" w:lineRule="exact"/>
                    <w:jc w:val="center"/>
                    <w:rPr>
                      <w:rFonts w:hint="default" w:ascii="Times New Roman" w:hAnsi="Times New Roman" w:cs="Times New Roman"/>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54" w:hRule="atLeast"/>
              </w:trPr>
              <w:tc>
                <w:tcPr>
                  <w:tcW w:w="1070" w:type="dxa"/>
                  <w:tcBorders>
                    <w:tl2br w:val="nil"/>
                    <w:tr2bl w:val="nil"/>
                  </w:tcBorders>
                  <w:noWrap/>
                  <w:vAlign w:val="center"/>
                </w:tcPr>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水污染物</w:t>
                  </w:r>
                </w:p>
              </w:tc>
              <w:tc>
                <w:tcPr>
                  <w:tcW w:w="1115"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初期雨水、车间清洗污水</w:t>
                  </w:r>
                </w:p>
              </w:tc>
              <w:tc>
                <w:tcPr>
                  <w:tcW w:w="2150" w:type="dxa"/>
                  <w:tcBorders>
                    <w:tl2br w:val="nil"/>
                    <w:tr2bl w:val="nil"/>
                  </w:tcBorders>
                  <w:noWrap/>
                  <w:vAlign w:val="center"/>
                </w:tcPr>
                <w:p>
                  <w:pPr>
                    <w:pStyle w:val="77"/>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COD、悬浮物、PH值、氨氮、总磷、石油类</w:t>
                  </w:r>
                </w:p>
              </w:tc>
              <w:tc>
                <w:tcPr>
                  <w:tcW w:w="189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color w:val="auto"/>
                    </w:rPr>
                    <w:t>隔油沉淀气浮</w:t>
                  </w:r>
                  <w:r>
                    <w:rPr>
                      <w:rFonts w:ascii="Times New Roman" w:hAnsi="Times New Roman" w:cs="Times New Roman"/>
                      <w:snapToGrid w:val="0"/>
                      <w:color w:val="auto"/>
                      <w:kern w:val="0"/>
                    </w:rPr>
                    <w:t>预处理</w:t>
                  </w:r>
                </w:p>
              </w:tc>
              <w:tc>
                <w:tcPr>
                  <w:tcW w:w="3133" w:type="dxa"/>
                  <w:tcBorders>
                    <w:tl2br w:val="nil"/>
                    <w:tr2bl w:val="nil"/>
                  </w:tcBorders>
                  <w:noWrap/>
                  <w:vAlign w:val="center"/>
                </w:tcPr>
                <w:p>
                  <w:pPr>
                    <w:tabs>
                      <w:tab w:val="left" w:pos="2520"/>
                    </w:tabs>
                    <w:spacing w:line="320" w:lineRule="exact"/>
                    <w:jc w:val="center"/>
                    <w:rPr>
                      <w:rFonts w:hint="default" w:ascii="Times New Roman" w:hAnsi="Times New Roman" w:cs="Times New Roman"/>
                      <w:szCs w:val="21"/>
                      <w:lang w:val="en-US" w:eastAsia="zh-CN"/>
                    </w:rPr>
                  </w:pPr>
                  <w:r>
                    <w:rPr>
                      <w:rFonts w:ascii="Times New Roman" w:hAnsi="Times New Roman" w:cs="Times New Roman"/>
                      <w:snapToGrid w:val="0"/>
                      <w:color w:val="auto"/>
                      <w:kern w:val="0"/>
                    </w:rPr>
                    <w:t>《污水综合排放标准》（GB8978-1996）中三级标准、《污水排入城镇下水道水质标准》（GB/T31962-2015）表1中B级标准</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40" w:hRule="atLeast"/>
              </w:trPr>
              <w:tc>
                <w:tcPr>
                  <w:tcW w:w="1070" w:type="dxa"/>
                  <w:vMerge w:val="restart"/>
                  <w:tcBorders>
                    <w:tl2br w:val="nil"/>
                    <w:tr2bl w:val="nil"/>
                  </w:tcBorders>
                  <w:noWrap/>
                  <w:vAlign w:val="center"/>
                </w:tcPr>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固体废物</w:t>
                  </w:r>
                </w:p>
              </w:tc>
              <w:tc>
                <w:tcPr>
                  <w:tcW w:w="1115"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一般固废</w:t>
                  </w:r>
                </w:p>
              </w:tc>
              <w:tc>
                <w:tcPr>
                  <w:tcW w:w="215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边角料及残次品</w:t>
                  </w:r>
                </w:p>
              </w:tc>
              <w:tc>
                <w:tcPr>
                  <w:tcW w:w="189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外售综合利用</w:t>
                  </w:r>
                </w:p>
              </w:tc>
              <w:tc>
                <w:tcPr>
                  <w:tcW w:w="3133" w:type="dxa"/>
                  <w:vMerge w:val="restart"/>
                  <w:tcBorders>
                    <w:tl2br w:val="nil"/>
                    <w:tr2bl w:val="nil"/>
                  </w:tcBorders>
                  <w:noWrap/>
                  <w:vAlign w:val="center"/>
                </w:tcPr>
                <w:p>
                  <w:pPr>
                    <w:pStyle w:val="77"/>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固废零排放</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40" w:hRule="atLeast"/>
              </w:trPr>
              <w:tc>
                <w:tcPr>
                  <w:tcW w:w="1070" w:type="dxa"/>
                  <w:vMerge w:val="continue"/>
                  <w:tcBorders>
                    <w:tl2br w:val="nil"/>
                    <w:tr2bl w:val="nil"/>
                  </w:tcBorders>
                  <w:noWrap/>
                  <w:vAlign w:val="center"/>
                </w:tcPr>
                <w:p>
                  <w:pPr>
                    <w:pStyle w:val="77"/>
                  </w:pPr>
                </w:p>
              </w:tc>
              <w:tc>
                <w:tcPr>
                  <w:tcW w:w="1115" w:type="dxa"/>
                  <w:vMerge w:val="restart"/>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危险固废</w:t>
                  </w:r>
                </w:p>
              </w:tc>
              <w:tc>
                <w:tcPr>
                  <w:tcW w:w="215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废防锈油</w:t>
                  </w:r>
                </w:p>
              </w:tc>
              <w:tc>
                <w:tcPr>
                  <w:tcW w:w="1890" w:type="dxa"/>
                  <w:vMerge w:val="restart"/>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eastAsiaTheme="minorEastAsia"/>
                      <w:szCs w:val="21"/>
                      <w:lang w:val="en-US" w:eastAsia="zh-CN"/>
                    </w:rPr>
                    <w:t>委托泰州淳蓝工业废弃物处置有限公司处置</w:t>
                  </w:r>
                </w:p>
              </w:tc>
              <w:tc>
                <w:tcPr>
                  <w:tcW w:w="3133"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40" w:hRule="atLeast"/>
              </w:trPr>
              <w:tc>
                <w:tcPr>
                  <w:tcW w:w="1070"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1115"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215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废机油</w:t>
                  </w:r>
                </w:p>
              </w:tc>
              <w:tc>
                <w:tcPr>
                  <w:tcW w:w="1890"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3133"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40" w:hRule="atLeast"/>
              </w:trPr>
              <w:tc>
                <w:tcPr>
                  <w:tcW w:w="1070"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1115"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2150" w:type="dxa"/>
                  <w:tcBorders>
                    <w:tl2br w:val="nil"/>
                    <w:tr2bl w:val="nil"/>
                  </w:tcBorders>
                  <w:noWrap/>
                  <w:vAlign w:val="center"/>
                </w:tcPr>
                <w:p>
                  <w:pPr>
                    <w:pStyle w:val="77"/>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废油泥</w:t>
                  </w:r>
                </w:p>
              </w:tc>
              <w:tc>
                <w:tcPr>
                  <w:tcW w:w="1890"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3133"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62" w:hRule="atLeast"/>
              </w:trPr>
              <w:tc>
                <w:tcPr>
                  <w:tcW w:w="1070"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1115"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215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废矿物油包装材料</w:t>
                  </w:r>
                </w:p>
              </w:tc>
              <w:tc>
                <w:tcPr>
                  <w:tcW w:w="1890"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3133"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40" w:hRule="atLeast"/>
              </w:trPr>
              <w:tc>
                <w:tcPr>
                  <w:tcW w:w="1070"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1115"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215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含油抹布</w:t>
                  </w:r>
                </w:p>
              </w:tc>
              <w:tc>
                <w:tcPr>
                  <w:tcW w:w="1890"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c>
                <w:tcPr>
                  <w:tcW w:w="3133" w:type="dxa"/>
                  <w:vMerge w:val="continue"/>
                  <w:tcBorders>
                    <w:tl2br w:val="nil"/>
                    <w:tr2bl w:val="nil"/>
                  </w:tcBorders>
                  <w:noWrap/>
                  <w:vAlign w:val="center"/>
                </w:tcPr>
                <w:p>
                  <w:pPr>
                    <w:pStyle w:val="77"/>
                    <w:rPr>
                      <w:rFonts w:hint="default" w:ascii="Times New Roman" w:hAnsi="Times New Roman" w:cs="Times New Roman"/>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cantSplit/>
                <w:trHeight w:val="2010" w:hRule="atLeast"/>
              </w:trPr>
              <w:tc>
                <w:tcPr>
                  <w:tcW w:w="1070" w:type="dxa"/>
                  <w:tcBorders>
                    <w:tl2br w:val="nil"/>
                    <w:tr2bl w:val="nil"/>
                  </w:tcBorders>
                  <w:noWrap/>
                  <w:vAlign w:val="center"/>
                </w:tcPr>
                <w:p>
                  <w:pPr>
                    <w:tabs>
                      <w:tab w:val="left" w:pos="2520"/>
                    </w:tabs>
                    <w:spacing w:line="320" w:lineRule="exact"/>
                    <w:jc w:val="center"/>
                    <w:rPr>
                      <w:rFonts w:hint="default" w:ascii="Times New Roman" w:hAnsi="Times New Roman" w:cs="Times New Roman"/>
                      <w:b/>
                      <w:bCs/>
                      <w:szCs w:val="21"/>
                      <w:lang w:eastAsia="zh-CN"/>
                    </w:rPr>
                  </w:pPr>
                  <w:r>
                    <w:rPr>
                      <w:rFonts w:hint="default" w:ascii="Times New Roman" w:hAnsi="Times New Roman" w:cs="Times New Roman"/>
                      <w:b/>
                      <w:bCs/>
                      <w:szCs w:val="21"/>
                      <w:lang w:eastAsia="zh-CN"/>
                    </w:rPr>
                    <w:t>噪声</w:t>
                  </w:r>
                </w:p>
              </w:tc>
              <w:tc>
                <w:tcPr>
                  <w:tcW w:w="1115"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default" w:ascii="Times New Roman" w:hAnsi="Times New Roman" w:cs="Times New Roman"/>
                      <w:szCs w:val="21"/>
                    </w:rPr>
                    <w:t>设备噪声</w:t>
                  </w:r>
                </w:p>
              </w:tc>
              <w:tc>
                <w:tcPr>
                  <w:tcW w:w="215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default" w:ascii="Times New Roman" w:hAnsi="Times New Roman" w:cs="Times New Roman"/>
                      <w:szCs w:val="21"/>
                    </w:rPr>
                    <w:t>噪声</w:t>
                  </w:r>
                </w:p>
              </w:tc>
              <w:tc>
                <w:tcPr>
                  <w:tcW w:w="1890"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rPr>
                    <w:t>减震基座、垫橡胶圈</w:t>
                  </w:r>
                  <w:r>
                    <w:rPr>
                      <w:rFonts w:hint="eastAsia" w:ascii="Times New Roman" w:hAnsi="Times New Roman" w:cs="Times New Roman"/>
                      <w:szCs w:val="21"/>
                      <w:lang w:eastAsia="zh-CN"/>
                    </w:rPr>
                    <w:t>、</w:t>
                  </w:r>
                  <w:r>
                    <w:rPr>
                      <w:rFonts w:hint="eastAsia" w:ascii="Times New Roman" w:hAnsi="Times New Roman" w:cs="Times New Roman"/>
                      <w:szCs w:val="21"/>
                    </w:rPr>
                    <w:t>加装隔声屏障或设置隔振沟等减震、隔震等</w:t>
                  </w:r>
                  <w:r>
                    <w:rPr>
                      <w:rFonts w:hint="eastAsia"/>
                      <w:color w:val="auto"/>
                    </w:rPr>
                    <w:t>措施</w:t>
                  </w:r>
                </w:p>
              </w:tc>
              <w:tc>
                <w:tcPr>
                  <w:tcW w:w="3133" w:type="dxa"/>
                  <w:tcBorders>
                    <w:tl2br w:val="nil"/>
                    <w:tr2bl w:val="nil"/>
                  </w:tcBorders>
                  <w:noWrap/>
                  <w:vAlign w:val="center"/>
                </w:tcPr>
                <w:p>
                  <w:pPr>
                    <w:pStyle w:val="77"/>
                    <w:rPr>
                      <w:rFonts w:hint="default" w:ascii="Times New Roman" w:hAnsi="Times New Roman" w:cs="Times New Roman"/>
                      <w:szCs w:val="21"/>
                      <w:lang w:val="en-US" w:eastAsia="zh-CN"/>
                    </w:rPr>
                  </w:pPr>
                  <w:r>
                    <w:rPr>
                      <w:rFonts w:hint="eastAsia" w:ascii="Times New Roman" w:hAnsi="Times New Roman" w:cs="Times New Roman"/>
                      <w:szCs w:val="21"/>
                    </w:rPr>
                    <w:t>太平路两侧20米范围内厂界噪声执行《工业企业厂界环境噪声排放标准》（GB12348-2008）4类标准，其余区域厂界噪声执行《工业企业厂界环境噪声排放标准》（GB12348-2008）3类标准</w:t>
                  </w:r>
                </w:p>
              </w:tc>
            </w:tr>
          </w:tbl>
          <w:p>
            <w:pPr>
              <w:pStyle w:val="2"/>
              <w:jc w:val="both"/>
              <w:rPr>
                <w:rFonts w:hint="default" w:ascii="Times New Roman" w:hAnsi="Times New Roman" w:cs="Times New Roman" w:eastAsiaTheme="minorEastAsia"/>
                <w:b/>
                <w:color w:val="000000" w:themeColor="text1"/>
                <w:sz w:val="24"/>
                <w14:textFill>
                  <w14:solidFill>
                    <w14:schemeClr w14:val="tx1"/>
                  </w14:solidFill>
                </w14:textFill>
              </w:rPr>
            </w:pPr>
          </w:p>
          <w:p>
            <w:pPr>
              <w:pStyle w:val="2"/>
              <w:ind w:firstLine="1205" w:firstLineChars="500"/>
              <w:jc w:val="both"/>
              <w:rPr>
                <w:rFonts w:hint="default" w:ascii="Times New Roman" w:hAnsi="Times New Roman" w:cs="Times New Roman" w:eastAsiaTheme="minorEastAsia"/>
                <w:b/>
                <w:color w:val="000000" w:themeColor="text1"/>
                <w:sz w:val="24"/>
                <w14:textFill>
                  <w14:solidFill>
                    <w14:schemeClr w14:val="tx1"/>
                  </w14:solidFill>
                </w14:textFill>
              </w:rPr>
            </w:pPr>
          </w:p>
          <w:p>
            <w:pPr>
              <w:pStyle w:val="2"/>
              <w:ind w:firstLine="1205" w:firstLineChars="500"/>
              <w:jc w:val="both"/>
              <w:rPr>
                <w:rFonts w:hint="default" w:ascii="Times New Roman" w:hAnsi="Times New Roman" w:cs="Times New Roman" w:eastAsiaTheme="minorEastAsia"/>
                <w:b/>
                <w:color w:val="000000" w:themeColor="text1"/>
                <w:sz w:val="24"/>
                <w14:textFill>
                  <w14:solidFill>
                    <w14:schemeClr w14:val="tx1"/>
                  </w14:solidFill>
                </w14:textFill>
              </w:rPr>
            </w:pPr>
          </w:p>
          <w:p>
            <w:pPr>
              <w:pStyle w:val="2"/>
              <w:ind w:firstLine="1205" w:firstLineChars="500"/>
              <w:jc w:val="both"/>
              <w:rPr>
                <w:rFonts w:hint="default" w:ascii="Times New Roman" w:hAnsi="Times New Roman" w:cs="Times New Roman" w:eastAsiaTheme="minorEastAsia"/>
                <w:b/>
                <w:color w:val="000000" w:themeColor="text1"/>
                <w:sz w:val="24"/>
                <w14:textFill>
                  <w14:solidFill>
                    <w14:schemeClr w14:val="tx1"/>
                  </w14:solidFill>
                </w14:textFill>
              </w:rPr>
            </w:pPr>
          </w:p>
          <w:p>
            <w:pPr>
              <w:pStyle w:val="2"/>
              <w:ind w:firstLine="1205" w:firstLineChars="500"/>
              <w:jc w:val="both"/>
              <w:rPr>
                <w:rFonts w:hint="default" w:ascii="Times New Roman" w:hAnsi="Times New Roman" w:cs="Times New Roman" w:eastAsiaTheme="minorEastAsia"/>
                <w:b/>
                <w:color w:val="000000" w:themeColor="text1"/>
                <w:sz w:val="24"/>
                <w14:textFill>
                  <w14:solidFill>
                    <w14:schemeClr w14:val="tx1"/>
                  </w14:solidFill>
                </w14:textFill>
              </w:rPr>
            </w:pPr>
          </w:p>
          <w:p>
            <w:pPr>
              <w:pStyle w:val="2"/>
              <w:ind w:firstLine="1205" w:firstLineChars="500"/>
              <w:jc w:val="both"/>
              <w:rPr>
                <w:rFonts w:hint="default" w:ascii="Times New Roman" w:hAnsi="Times New Roman" w:cs="Times New Roman" w:eastAsiaTheme="minorEastAsia"/>
                <w:b/>
                <w:color w:val="000000" w:themeColor="text1"/>
                <w:sz w:val="24"/>
                <w14:textFill>
                  <w14:solidFill>
                    <w14:schemeClr w14:val="tx1"/>
                  </w14:solidFill>
                </w14:textFill>
              </w:rPr>
            </w:pPr>
          </w:p>
          <w:p>
            <w:pPr>
              <w:pStyle w:val="2"/>
              <w:ind w:firstLine="1205" w:firstLineChars="500"/>
              <w:jc w:val="both"/>
              <w:rPr>
                <w:rFonts w:hint="default" w:ascii="Times New Roman" w:hAnsi="Times New Roman" w:cs="Times New Roman" w:eastAsiaTheme="minorEastAsia"/>
                <w:b/>
                <w:color w:val="000000" w:themeColor="text1"/>
                <w:sz w:val="24"/>
                <w14:textFill>
                  <w14:solidFill>
                    <w14:schemeClr w14:val="tx1"/>
                  </w14:solidFill>
                </w14:textFill>
              </w:rPr>
            </w:pPr>
          </w:p>
          <w:p>
            <w:pPr>
              <w:pStyle w:val="2"/>
              <w:ind w:firstLine="1205" w:firstLineChars="500"/>
              <w:jc w:val="both"/>
              <w:rPr>
                <w:rFonts w:hint="default" w:ascii="Times New Roman" w:hAnsi="Times New Roman" w:cs="Times New Roman" w:eastAsiaTheme="minorEastAsia"/>
                <w:b/>
                <w:color w:val="000000" w:themeColor="text1"/>
                <w:sz w:val="24"/>
                <w14:textFill>
                  <w14:solidFill>
                    <w14:schemeClr w14:val="tx1"/>
                  </w14:solidFill>
                </w14:textFill>
              </w:rPr>
            </w:pPr>
          </w:p>
          <w:p>
            <w:pPr>
              <w:pStyle w:val="2"/>
              <w:ind w:firstLine="1205" w:firstLineChars="500"/>
              <w:jc w:val="both"/>
              <w:rPr>
                <w:rFonts w:hint="default" w:ascii="Times New Roman" w:hAnsi="Times New Roman" w:cs="Times New Roman" w:eastAsiaTheme="minorEastAsia"/>
                <w:b/>
                <w:color w:val="000000" w:themeColor="text1"/>
                <w:sz w:val="24"/>
                <w14:textFill>
                  <w14:solidFill>
                    <w14:schemeClr w14:val="tx1"/>
                  </w14:solidFill>
                </w14:textFill>
              </w:rPr>
            </w:pPr>
          </w:p>
          <w:p>
            <w:pPr>
              <w:rPr>
                <w:rFonts w:hint="default" w:ascii="Times New Roman" w:hAnsi="Times New Roman" w:cs="Times New Roman" w:eastAsiaTheme="minorEastAsia"/>
                <w:b/>
                <w:color w:val="000000" w:themeColor="text1"/>
                <w:sz w:val="24"/>
                <w14:textFill>
                  <w14:solidFill>
                    <w14:schemeClr w14:val="tx1"/>
                  </w14:solidFill>
                </w14:textFill>
              </w:rPr>
            </w:pPr>
          </w:p>
          <w:p>
            <w:pPr>
              <w:pStyle w:val="5"/>
              <w:rPr>
                <w:rFonts w:hint="default" w:ascii="Times New Roman" w:hAnsi="Times New Roman" w:cs="Times New Roman" w:eastAsiaTheme="minorEastAsia"/>
                <w:b/>
                <w:color w:val="000000" w:themeColor="text1"/>
                <w:sz w:val="24"/>
                <w14:textFill>
                  <w14:solidFill>
                    <w14:schemeClr w14:val="tx1"/>
                  </w14:solidFill>
                </w14:textFill>
              </w:rPr>
            </w:pPr>
          </w:p>
          <w:p>
            <w:pPr>
              <w:rPr>
                <w:rFonts w:hint="default" w:ascii="Times New Roman" w:hAnsi="Times New Roman" w:cs="Times New Roman" w:eastAsiaTheme="minorEastAsia"/>
                <w:b/>
                <w:color w:val="000000" w:themeColor="text1"/>
                <w:sz w:val="24"/>
                <w14:textFill>
                  <w14:solidFill>
                    <w14:schemeClr w14:val="tx1"/>
                  </w14:solidFill>
                </w14:textFill>
              </w:rPr>
            </w:pPr>
          </w:p>
          <w:p>
            <w:pPr>
              <w:pStyle w:val="5"/>
              <w:rPr>
                <w:rFonts w:hint="default"/>
              </w:rPr>
            </w:pPr>
          </w:p>
          <w:p>
            <w:pPr>
              <w:pStyle w:val="2"/>
              <w:jc w:val="both"/>
              <w:rPr>
                <w:rFonts w:hint="default" w:ascii="Times New Roman" w:hAnsi="Times New Roman" w:cs="Times New Roman" w:eastAsiaTheme="minorEastAsia"/>
                <w:b/>
                <w:color w:val="000000" w:themeColor="text1"/>
                <w:sz w:val="24"/>
                <w14:textFill>
                  <w14:solidFill>
                    <w14:schemeClr w14:val="tx1"/>
                  </w14:solidFill>
                </w14:textFill>
              </w:rPr>
            </w:pPr>
          </w:p>
          <w:p>
            <w:pPr>
              <w:pStyle w:val="2"/>
              <w:ind w:firstLine="1205" w:firstLineChars="500"/>
              <w:jc w:val="both"/>
              <w:rPr>
                <w:rFonts w:hint="default" w:ascii="Times New Roman" w:hAnsi="Times New Roman" w:cs="Times New Roman" w:eastAsiaTheme="majorEastAsia"/>
                <w:b/>
                <w:color w:val="000000" w:themeColor="text1"/>
                <w:sz w:val="24"/>
                <w:lang w:eastAsia="zh-CN"/>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图</w:t>
            </w:r>
            <w:r>
              <w:rPr>
                <w:rFonts w:hint="default" w:ascii="Times New Roman" w:hAnsi="Times New Roman" w:cs="Times New Roman"/>
                <w:b/>
                <w:color w:val="000000" w:themeColor="text1"/>
                <w:sz w:val="24"/>
                <w14:textFill>
                  <w14:solidFill>
                    <w14:schemeClr w14:val="tx1"/>
                  </w14:solidFill>
                </w14:textFill>
              </w:rPr>
              <w:t>3-3</w:t>
            </w:r>
            <w:r>
              <w:rPr>
                <w:rFonts w:hint="default" w:ascii="Times New Roman" w:hAnsi="Times New Roman" w:cs="Times New Roman" w:eastAsiaTheme="majorEastAsia"/>
                <w:b/>
                <w:color w:val="000000" w:themeColor="text1"/>
                <w:sz w:val="24"/>
                <w14:textFill>
                  <w14:solidFill>
                    <w14:schemeClr w14:val="tx1"/>
                  </w14:solidFill>
                </w14:textFill>
              </w:rPr>
              <w:t>项目平面示意图及污染物监测点位示意</w:t>
            </w:r>
            <w:r>
              <w:rPr>
                <w:rFonts w:hint="default" w:ascii="Times New Roman" w:hAnsi="Times New Roman" w:cs="Times New Roman"/>
                <w:color w:val="000000" w:themeColor="text1"/>
                <w:sz w:val="24"/>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2296795</wp:posOffset>
                      </wp:positionH>
                      <wp:positionV relativeFrom="paragraph">
                        <wp:posOffset>784860</wp:posOffset>
                      </wp:positionV>
                      <wp:extent cx="392430" cy="367665"/>
                      <wp:effectExtent l="0" t="0" r="0" b="0"/>
                      <wp:wrapNone/>
                      <wp:docPr id="15" name="文本框 183"/>
                      <wp:cNvGraphicFramePr/>
                      <a:graphic xmlns:a="http://schemas.openxmlformats.org/drawingml/2006/main">
                        <a:graphicData uri="http://schemas.microsoft.com/office/word/2010/wordprocessingShape">
                          <wps:wsp>
                            <wps:cNvSpPr txBox="1"/>
                            <wps:spPr>
                              <a:xfrm>
                                <a:off x="0" y="0"/>
                                <a:ext cx="392430" cy="367665"/>
                              </a:xfrm>
                              <a:prstGeom prst="rect">
                                <a:avLst/>
                              </a:prstGeom>
                              <a:noFill/>
                              <a:ln>
                                <a:noFill/>
                              </a:ln>
                            </wps:spPr>
                            <wps:txbx>
                              <w:txbxContent>
                                <w:p/>
                              </w:txbxContent>
                            </wps:txbx>
                            <wps:bodyPr upright="1"/>
                          </wps:wsp>
                        </a:graphicData>
                      </a:graphic>
                    </wp:anchor>
                  </w:drawing>
                </mc:Choice>
                <mc:Fallback>
                  <w:pict>
                    <v:shape id="文本框 183" o:spid="_x0000_s1026" o:spt="202" type="#_x0000_t202" style="position:absolute;left:0pt;margin-left:180.85pt;margin-top:61.8pt;height:28.95pt;width:30.9pt;z-index:251663360;mso-width-relative:page;mso-height-relative:page;" filled="f" stroked="f" coordsize="21600,21600" o:gfxdata="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KZF+&#10;2AAAAAsBAAAPAAAAAAAAAAEAIAAAACIAAABkcnMvZG93bnJldi54bWxQSwECFAAUAAAACACHTuJA&#10;cgeB668BAABQAwAADgAAAAAAAAABACAAAAAnAQAAZHJzL2Uyb0RvYy54bWxQSwUGAAAAAAYABgBZ&#10;AQAASAUAAAAA&#10;">
                      <v:fill on="f" focussize="0,0"/>
                      <v:stroke on="f"/>
                      <v:imagedata o:title=""/>
                      <o:lock v:ext="edit" aspectratio="f"/>
                      <v:textbox>
                        <w:txbxContent>
                          <w:p/>
                        </w:txbxContent>
                      </v:textbox>
                    </v:shape>
                  </w:pict>
                </mc:Fallback>
              </mc:AlternateContent>
            </w:r>
            <w:r>
              <w:rPr>
                <w:rFonts w:hint="default" w:ascii="Times New Roman" w:hAnsi="Times New Roman" w:cs="Times New Roman" w:eastAsiaTheme="majorEastAsia"/>
                <w:b/>
                <w:color w:val="000000" w:themeColor="text1"/>
                <w:sz w:val="24"/>
                <w:lang w:eastAsia="zh-CN"/>
                <w14:textFill>
                  <w14:solidFill>
                    <w14:schemeClr w14:val="tx1"/>
                  </w14:solidFill>
                </w14:textFill>
              </w:rPr>
              <w:t>图</w:t>
            </w:r>
          </w:p>
          <w:p>
            <w:pPr>
              <w:pStyle w:val="2"/>
              <w:spacing w:line="240" w:lineRule="auto"/>
              <w:jc w:val="both"/>
              <w:rPr>
                <w:rFonts w:hint="default" w:ascii="Times New Roman" w:hAnsi="Times New Roman" w:cs="Times New Roman" w:eastAsiaTheme="majorEastAsia"/>
                <w:b/>
                <w:color w:val="auto"/>
                <w:sz w:val="24"/>
                <w:lang w:eastAsia="zh-CN"/>
              </w:rPr>
            </w:pPr>
            <w:r>
              <w:rPr>
                <w:rFonts w:hint="default" w:ascii="Times New Roman" w:hAnsi="Times New Roman" w:cs="Times New Roman" w:eastAsiaTheme="majorEastAsia"/>
                <w:b/>
                <w:color w:val="auto"/>
                <w:sz w:val="24"/>
                <w:lang w:eastAsia="zh-CN"/>
              </w:rPr>
              <w:drawing>
                <wp:inline distT="0" distB="0" distL="114300" distR="114300">
                  <wp:extent cx="5305425" cy="4400550"/>
                  <wp:effectExtent l="0" t="0" r="9525" b="0"/>
                  <wp:docPr id="6" name="图片 6" descr="1662166905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662166905063"/>
                          <pic:cNvPicPr>
                            <a:picLocks noChangeAspect="1"/>
                          </pic:cNvPicPr>
                        </pic:nvPicPr>
                        <pic:blipFill>
                          <a:blip r:embed="rId17"/>
                          <a:stretch>
                            <a:fillRect/>
                          </a:stretch>
                        </pic:blipFill>
                        <pic:spPr>
                          <a:xfrm>
                            <a:off x="0" y="0"/>
                            <a:ext cx="5305425" cy="4400550"/>
                          </a:xfrm>
                          <a:prstGeom prst="rect">
                            <a:avLst/>
                          </a:prstGeom>
                        </pic:spPr>
                      </pic:pic>
                    </a:graphicData>
                  </a:graphic>
                </wp:inline>
              </w:drawing>
            </w:r>
          </w:p>
          <w:p>
            <w:pPr>
              <w:pStyle w:val="2"/>
              <w:spacing w:line="240" w:lineRule="auto"/>
              <w:jc w:val="both"/>
              <w:rPr>
                <w:rFonts w:hint="default" w:ascii="Times New Roman" w:hAnsi="Times New Roman" w:cs="Times New Roman" w:eastAsiaTheme="majorEastAsia"/>
                <w:b/>
                <w:color w:val="auto"/>
                <w:sz w:val="24"/>
                <w:lang w:eastAsia="zh-CN"/>
              </w:rPr>
            </w:pPr>
          </w:p>
        </w:tc>
      </w:tr>
    </w:tbl>
    <w:p>
      <w:pPr>
        <w:pStyle w:val="2"/>
        <w:jc w:val="left"/>
        <w:rPr>
          <w:rFonts w:asciiTheme="majorEastAsia" w:hAnsiTheme="majorEastAsia" w:eastAsiaTheme="majorEastAsia" w:cstheme="majorEastAsia"/>
          <w:b/>
          <w:bCs/>
          <w:color w:val="000000" w:themeColor="text1"/>
          <w:sz w:val="24"/>
          <w:szCs w:val="24"/>
          <w14:textFill>
            <w14:solidFill>
              <w14:schemeClr w14:val="tx1"/>
            </w14:solidFill>
          </w14:textFill>
        </w:rPr>
      </w:pPr>
      <w:r>
        <w:rPr>
          <w:rFonts w:hint="eastAsia" w:asciiTheme="majorEastAsia" w:hAnsiTheme="majorEastAsia" w:eastAsiaTheme="majorEastAsia" w:cstheme="majorEastAsia"/>
          <w:b/>
          <w:bCs/>
          <w:color w:val="000000" w:themeColor="text1"/>
          <w:sz w:val="24"/>
          <w:szCs w:val="24"/>
          <w14:textFill>
            <w14:solidFill>
              <w14:schemeClr w14:val="tx1"/>
            </w14:solidFill>
          </w14:textFill>
        </w:rPr>
        <w:t>表四</w:t>
      </w:r>
    </w:p>
    <w:tbl>
      <w:tblPr>
        <w:tblStyle w:val="30"/>
        <w:tblW w:w="9400"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400"/>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936" w:hRule="atLeast"/>
        </w:trPr>
        <w:tc>
          <w:tcPr>
            <w:tcW w:w="9400" w:type="dxa"/>
            <w:tcBorders>
              <w:tl2br w:val="nil"/>
              <w:tr2bl w:val="nil"/>
            </w:tcBorders>
          </w:tcPr>
          <w:p>
            <w:pPr>
              <w:widowControl w:val="0"/>
              <w:spacing w:line="400" w:lineRule="exact"/>
              <w:ind w:right="105" w:rightChars="50"/>
              <w:jc w:val="left"/>
              <w:rPr>
                <w:rFonts w:ascii="Times New Roman" w:hAnsi="Times New Roman" w:cs="Times New Roman" w:eastAsiaTheme="minorEastAsia"/>
                <w:b/>
                <w:bCs/>
                <w:color w:val="000000" w:themeColor="text1"/>
                <w:sz w:val="24"/>
                <w:szCs w:val="24"/>
                <w14:textFill>
                  <w14:solidFill>
                    <w14:schemeClr w14:val="tx1"/>
                  </w14:solidFill>
                </w14:textFill>
              </w:rPr>
            </w:pPr>
            <w:r>
              <w:rPr>
                <w:rFonts w:ascii="Times New Roman" w:hAnsi="Times New Roman" w:cs="Times New Roman" w:eastAsiaTheme="minorEastAsia"/>
                <w:b/>
                <w:bCs/>
                <w:color w:val="000000" w:themeColor="text1"/>
                <w:sz w:val="24"/>
                <w:szCs w:val="24"/>
                <w14:textFill>
                  <w14:solidFill>
                    <w14:schemeClr w14:val="tx1"/>
                  </w14:solidFill>
                </w14:textFill>
              </w:rPr>
              <w:t>4.1建设项目环境影响报告表主要结论及审批部门审批决定</w:t>
            </w:r>
          </w:p>
          <w:p>
            <w:pPr>
              <w:widowControl w:val="0"/>
              <w:spacing w:line="400" w:lineRule="exact"/>
              <w:ind w:right="105" w:rightChars="50"/>
              <w:jc w:val="left"/>
              <w:rPr>
                <w:rFonts w:hint="default" w:ascii="Times New Roman" w:hAnsi="Times New Roman" w:cs="Times New Roman" w:eastAsiaTheme="minorEastAsia"/>
                <w:b/>
                <w:bCs/>
                <w:color w:val="000000" w:themeColor="text1"/>
                <w:sz w:val="24"/>
                <w:szCs w:val="24"/>
                <w:lang w:val="en-US" w:eastAsia="zh-CN"/>
                <w14:textFill>
                  <w14:solidFill>
                    <w14:schemeClr w14:val="tx1"/>
                  </w14:solidFill>
                </w14:textFill>
              </w:rPr>
            </w:pPr>
            <w:r>
              <w:rPr>
                <w:rFonts w:ascii="Times New Roman" w:hAnsi="Times New Roman" w:cs="Times New Roman" w:eastAsiaTheme="minorEastAsia"/>
                <w:b/>
                <w:bCs/>
                <w:color w:val="000000" w:themeColor="text1"/>
                <w:sz w:val="24"/>
                <w:szCs w:val="24"/>
                <w14:textFill>
                  <w14:solidFill>
                    <w14:schemeClr w14:val="tx1"/>
                  </w14:solidFill>
                </w14:textFill>
              </w:rPr>
              <w:t>1.建设项目环境影响报告表主要结论</w:t>
            </w:r>
          </w:p>
          <w:p>
            <w:pPr>
              <w:spacing w:line="360" w:lineRule="auto"/>
              <w:ind w:firstLine="480"/>
              <w:rPr>
                <w:rFonts w:hint="eastAsia" w:ascii="Times New Roman" w:hAnsi="Times New Roman" w:cs="Times New Roman"/>
                <w:color w:val="000000" w:themeColor="text1"/>
                <w:kern w:val="0"/>
                <w:sz w:val="24"/>
                <w:szCs w:val="24"/>
                <w:lang w:val="en-US" w:eastAsia="zh-CN"/>
                <w14:textFill>
                  <w14:solidFill>
                    <w14:schemeClr w14:val="tx1"/>
                  </w14:solidFill>
                </w14:textFill>
              </w:rPr>
            </w:pPr>
            <w:r>
              <w:rPr>
                <w:rFonts w:hint="eastAsia" w:ascii="Times New Roman" w:hAnsi="Times New Roman" w:cs="Times New Roman"/>
                <w:color w:val="000000" w:themeColor="text1"/>
                <w:kern w:val="0"/>
                <w:sz w:val="24"/>
                <w:szCs w:val="24"/>
                <w:lang w:val="en-US" w:eastAsia="zh-CN"/>
                <w14:textFill>
                  <w14:solidFill>
                    <w14:schemeClr w14:val="tx1"/>
                  </w14:solidFill>
                </w14:textFill>
              </w:rPr>
              <w:t>综上所述，在各环境风险措施落实到位的情况下，将可大大降低本项目的环境风险，最大程度减少对环境可能造成的危害。在企业落实本评价提出的各项风险防范措施后，项目对环境的风险影响可接受。</w:t>
            </w:r>
          </w:p>
          <w:p>
            <w:pPr>
              <w:tabs>
                <w:tab w:val="left" w:pos="3699"/>
              </w:tabs>
              <w:spacing w:line="360" w:lineRule="auto"/>
              <w:jc w:val="left"/>
              <w:rPr>
                <w:rFonts w:hint="eastAsia" w:ascii="Times New Roman" w:hAnsi="Times New Roman" w:cs="Times New Roman" w:eastAsiaTheme="minorEastAsia"/>
                <w:b/>
                <w:bCs/>
                <w:sz w:val="24"/>
                <w:szCs w:val="24"/>
                <w:lang w:eastAsia="zh-CN"/>
              </w:rPr>
            </w:pPr>
            <w:r>
              <w:rPr>
                <w:rFonts w:ascii="Times New Roman" w:hAnsi="Times New Roman" w:cs="Times New Roman" w:eastAsiaTheme="minorEastAsia"/>
                <w:b/>
                <w:bCs/>
                <w:sz w:val="24"/>
                <w:szCs w:val="24"/>
              </w:rPr>
              <w:t>2.审批部门审批决定</w:t>
            </w:r>
            <w:r>
              <w:rPr>
                <w:rFonts w:hint="eastAsia" w:ascii="Times New Roman" w:hAnsi="Times New Roman" w:cs="Times New Roman" w:eastAsiaTheme="minorEastAsia"/>
                <w:b/>
                <w:bCs/>
                <w:sz w:val="24"/>
                <w:szCs w:val="24"/>
                <w:lang w:eastAsia="zh-CN"/>
              </w:rPr>
              <w:tab/>
            </w:r>
          </w:p>
          <w:p>
            <w:pPr>
              <w:widowControl w:val="0"/>
              <w:spacing w:line="360" w:lineRule="auto"/>
              <w:ind w:firstLine="482" w:firstLineChars="200"/>
              <w:jc w:val="left"/>
              <w:rPr>
                <w:rFonts w:hint="eastAsia" w:ascii="Times New Roman" w:hAnsi="Times New Roman" w:eastAsia="宋体" w:cs="Times New Roman"/>
                <w:lang w:val="en-US" w:eastAsia="zh-CN"/>
              </w:rPr>
            </w:pPr>
            <w:r>
              <w:rPr>
                <w:rFonts w:hint="eastAsia" w:ascii="Times New Roman" w:hAnsi="Times New Roman" w:cs="Times New Roman" w:eastAsiaTheme="minorEastAsia"/>
                <w:b/>
                <w:bCs/>
                <w:sz w:val="24"/>
                <w:szCs w:val="24"/>
                <w:lang w:val="en-US" w:eastAsia="zh-CN"/>
              </w:rPr>
              <w:t>南通市崇州区行政审批局</w:t>
            </w:r>
            <w:r>
              <w:rPr>
                <w:rFonts w:ascii="Times New Roman" w:hAnsi="Times New Roman" w:cs="Times New Roman" w:eastAsiaTheme="minorEastAsia"/>
                <w:b/>
                <w:bCs/>
                <w:sz w:val="24"/>
                <w:szCs w:val="24"/>
              </w:rPr>
              <w:t>对本项目环境影响报告表批复及详见附件，主要批复及落实情况详见表4</w:t>
            </w:r>
            <w:r>
              <w:rPr>
                <w:rFonts w:hint="eastAsia" w:ascii="Times New Roman" w:hAnsi="Times New Roman" w:cs="Times New Roman" w:eastAsiaTheme="minorEastAsia"/>
                <w:b/>
                <w:bCs/>
                <w:sz w:val="24"/>
                <w:szCs w:val="24"/>
                <w:lang w:val="en-US" w:eastAsia="zh-CN"/>
              </w:rPr>
              <w:t>-</w:t>
            </w:r>
            <w:r>
              <w:rPr>
                <w:rFonts w:hint="eastAsia" w:ascii="Times New Roman" w:hAnsi="Times New Roman" w:cs="Times New Roman" w:eastAsiaTheme="minorEastAsia"/>
                <w:b/>
                <w:bCs/>
                <w:sz w:val="24"/>
                <w:szCs w:val="24"/>
              </w:rPr>
              <w:t>1</w:t>
            </w:r>
            <w:r>
              <w:rPr>
                <w:rFonts w:ascii="Times New Roman" w:hAnsi="Times New Roman" w:cs="Times New Roman" w:eastAsiaTheme="minorEastAsia"/>
                <w:b/>
                <w:bCs/>
                <w:sz w:val="24"/>
                <w:szCs w:val="24"/>
              </w:rPr>
              <w:t>。</w:t>
            </w:r>
            <w:r>
              <w:rPr>
                <w:rFonts w:hint="default" w:ascii="Times New Roman" w:hAnsi="Times New Roman" w:cs="Times New Roman"/>
                <w:b/>
                <w:color w:val="auto"/>
                <w:sz w:val="24"/>
                <w:szCs w:val="24"/>
              </w:rPr>
              <w:t>项目变动情况</w:t>
            </w:r>
            <w:r>
              <w:rPr>
                <w:rFonts w:hint="eastAsia" w:ascii="Times New Roman" w:hAnsi="Times New Roman" w:cs="Times New Roman"/>
                <w:b/>
                <w:color w:val="auto"/>
                <w:sz w:val="24"/>
                <w:szCs w:val="24"/>
                <w:lang w:val="en-US" w:eastAsia="zh-CN"/>
              </w:rPr>
              <w:t>见表4-2.</w:t>
            </w:r>
          </w:p>
          <w:p>
            <w:pPr>
              <w:pStyle w:val="2"/>
              <w:spacing w:line="360" w:lineRule="auto"/>
              <w:ind w:firstLine="482" w:firstLineChars="200"/>
              <w:rPr>
                <w:rFonts w:ascii="Times New Roman" w:hAnsi="Times New Roman" w:cs="Times New Roman"/>
                <w:color w:val="000000" w:themeColor="text1"/>
                <w14:textFill>
                  <w14:solidFill>
                    <w14:schemeClr w14:val="tx1"/>
                  </w14:solidFill>
                </w14:textFill>
              </w:rPr>
            </w:pPr>
            <w:r>
              <w:rPr>
                <w:rFonts w:ascii="Times New Roman" w:hAnsi="Times New Roman" w:cs="Times New Roman" w:eastAsiaTheme="majorEastAsia"/>
                <w:b/>
                <w:bCs/>
                <w:color w:val="000000" w:themeColor="text1"/>
                <w:sz w:val="24"/>
                <w:szCs w:val="24"/>
                <w14:textFill>
                  <w14:solidFill>
                    <w14:schemeClr w14:val="tx1"/>
                  </w14:solidFill>
                </w14:textFill>
              </w:rPr>
              <w:t>表4</w:t>
            </w:r>
            <w:r>
              <w:rPr>
                <w:rFonts w:hint="eastAsia" w:ascii="Times New Roman" w:hAnsi="Times New Roman" w:cs="Times New Roman" w:eastAsiaTheme="majorEastAsia"/>
                <w:b/>
                <w:bCs/>
                <w:color w:val="000000" w:themeColor="text1"/>
                <w:sz w:val="24"/>
                <w:szCs w:val="24"/>
                <w:lang w:val="en-US" w:eastAsia="zh-CN"/>
                <w14:textFill>
                  <w14:solidFill>
                    <w14:schemeClr w14:val="tx1"/>
                  </w14:solidFill>
                </w14:textFill>
              </w:rPr>
              <w:t>-</w:t>
            </w:r>
            <w:r>
              <w:rPr>
                <w:rFonts w:hint="eastAsia" w:ascii="Times New Roman" w:hAnsi="Times New Roman" w:cs="Times New Roman" w:eastAsiaTheme="majorEastAsia"/>
                <w:b/>
                <w:bCs/>
                <w:color w:val="000000" w:themeColor="text1"/>
                <w:sz w:val="24"/>
                <w:szCs w:val="24"/>
                <w14:textFill>
                  <w14:solidFill>
                    <w14:schemeClr w14:val="tx1"/>
                  </w14:solidFill>
                </w14:textFill>
              </w:rPr>
              <w:t>1</w:t>
            </w:r>
            <w:r>
              <w:rPr>
                <w:rFonts w:ascii="Times New Roman" w:hAnsi="Times New Roman" w:cs="Times New Roman" w:eastAsiaTheme="majorEastAsia"/>
                <w:b/>
                <w:bCs/>
                <w:color w:val="000000" w:themeColor="text1"/>
                <w:sz w:val="24"/>
                <w:szCs w:val="24"/>
                <w14:textFill>
                  <w14:solidFill>
                    <w14:schemeClr w14:val="tx1"/>
                  </w14:solidFill>
                </w14:textFill>
              </w:rPr>
              <w:t xml:space="preserve"> 项目</w:t>
            </w:r>
            <w:r>
              <w:rPr>
                <w:rFonts w:hint="eastAsia" w:ascii="Times New Roman" w:hAnsi="Times New Roman" w:cs="Times New Roman" w:eastAsiaTheme="majorEastAsia"/>
                <w:b/>
                <w:bCs/>
                <w:color w:val="000000" w:themeColor="text1"/>
                <w:sz w:val="24"/>
                <w:szCs w:val="24"/>
                <w:lang w:eastAsia="zh-CN"/>
                <w14:textFill>
                  <w14:solidFill>
                    <w14:schemeClr w14:val="tx1"/>
                  </w14:solidFill>
                </w14:textFill>
              </w:rPr>
              <w:t>“</w:t>
            </w:r>
            <w:r>
              <w:rPr>
                <w:rFonts w:ascii="Times New Roman" w:hAnsi="Times New Roman" w:cs="Times New Roman" w:eastAsiaTheme="majorEastAsia"/>
                <w:b/>
                <w:bCs/>
                <w:color w:val="000000" w:themeColor="text1"/>
                <w:sz w:val="24"/>
                <w:szCs w:val="24"/>
                <w14:textFill>
                  <w14:solidFill>
                    <w14:schemeClr w14:val="tx1"/>
                  </w14:solidFill>
                </w14:textFill>
              </w:rPr>
              <w:t>环评审批</w:t>
            </w:r>
            <w:r>
              <w:rPr>
                <w:rFonts w:hint="eastAsia" w:ascii="Times New Roman" w:hAnsi="Times New Roman" w:cs="Times New Roman" w:eastAsiaTheme="majorEastAsia"/>
                <w:b/>
                <w:bCs/>
                <w:color w:val="000000" w:themeColor="text1"/>
                <w:sz w:val="24"/>
                <w:szCs w:val="24"/>
                <w:lang w:eastAsia="zh-CN"/>
                <w14:textFill>
                  <w14:solidFill>
                    <w14:schemeClr w14:val="tx1"/>
                  </w14:solidFill>
                </w14:textFill>
              </w:rPr>
              <w:t>”</w:t>
            </w:r>
            <w:r>
              <w:rPr>
                <w:rFonts w:ascii="Times New Roman" w:hAnsi="Times New Roman" w:cs="Times New Roman" w:eastAsiaTheme="majorEastAsia"/>
                <w:b/>
                <w:bCs/>
                <w:color w:val="000000" w:themeColor="text1"/>
                <w:sz w:val="24"/>
                <w:szCs w:val="24"/>
                <w14:textFill>
                  <w14:solidFill>
                    <w14:schemeClr w14:val="tx1"/>
                  </w14:solidFill>
                </w14:textFill>
              </w:rPr>
              <w:t>落实情况检查</w:t>
            </w:r>
          </w:p>
          <w:tbl>
            <w:tblPr>
              <w:tblStyle w:val="29"/>
              <w:tblW w:w="921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97"/>
              <w:gridCol w:w="4588"/>
              <w:gridCol w:w="393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697" w:type="dxa"/>
                  <w:vAlign w:val="center"/>
                </w:tcPr>
                <w:p>
                  <w:pPr>
                    <w:jc w:val="center"/>
                    <w:textAlignment w:val="center"/>
                    <w:rPr>
                      <w:rFonts w:ascii="Times New Roman" w:hAnsi="Times New Roman" w:cs="Times New Roman"/>
                      <w:szCs w:val="21"/>
                    </w:rPr>
                  </w:pPr>
                  <w:r>
                    <w:rPr>
                      <w:rFonts w:ascii="Times New Roman" w:hAnsi="Times New Roman" w:cs="Times New Roman"/>
                      <w:szCs w:val="21"/>
                    </w:rPr>
                    <w:t>序号</w:t>
                  </w:r>
                </w:p>
              </w:tc>
              <w:tc>
                <w:tcPr>
                  <w:tcW w:w="4588" w:type="dxa"/>
                  <w:vAlign w:val="center"/>
                </w:tcPr>
                <w:p>
                  <w:pPr>
                    <w:spacing w:line="360" w:lineRule="auto"/>
                    <w:jc w:val="center"/>
                    <w:rPr>
                      <w:rFonts w:ascii="Times New Roman" w:hAnsi="Times New Roman" w:cs="Times New Roman"/>
                      <w:szCs w:val="21"/>
                    </w:rPr>
                  </w:pPr>
                  <w:r>
                    <w:rPr>
                      <w:rFonts w:ascii="Times New Roman" w:hAnsi="Times New Roman" w:cs="Times New Roman"/>
                      <w:szCs w:val="21"/>
                    </w:rPr>
                    <w:t>检查内容</w:t>
                  </w:r>
                </w:p>
              </w:tc>
              <w:tc>
                <w:tcPr>
                  <w:tcW w:w="3934" w:type="dxa"/>
                  <w:vAlign w:val="center"/>
                </w:tcPr>
                <w:p>
                  <w:pPr>
                    <w:jc w:val="center"/>
                    <w:rPr>
                      <w:rFonts w:ascii="Times New Roman" w:hAnsi="Times New Roman" w:cs="Times New Roman"/>
                      <w:kern w:val="0"/>
                      <w:szCs w:val="21"/>
                    </w:rPr>
                  </w:pPr>
                  <w:r>
                    <w:rPr>
                      <w:rFonts w:ascii="Times New Roman" w:hAnsi="Times New Roman" w:cs="Times New Roman"/>
                      <w:kern w:val="0"/>
                      <w:szCs w:val="21"/>
                    </w:rPr>
                    <w:t>执行情况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697" w:type="dxa"/>
                  <w:vAlign w:val="center"/>
                </w:tcPr>
                <w:p>
                  <w:pPr>
                    <w:jc w:val="center"/>
                    <w:rPr>
                      <w:rFonts w:hint="eastAsia" w:ascii="Times New Roman" w:hAnsi="Times New Roman" w:cs="Times New Roman"/>
                      <w:kern w:val="0"/>
                      <w:szCs w:val="21"/>
                      <w:lang w:val="en-US" w:eastAsia="zh-CN"/>
                    </w:rPr>
                  </w:pPr>
                  <w:r>
                    <w:rPr>
                      <w:rFonts w:hint="eastAsia" w:ascii="Times New Roman" w:hAnsi="Times New Roman" w:cs="Times New Roman"/>
                      <w:kern w:val="0"/>
                      <w:szCs w:val="21"/>
                      <w:lang w:val="en-US" w:eastAsia="zh-CN"/>
                    </w:rPr>
                    <w:t>1</w:t>
                  </w:r>
                </w:p>
              </w:tc>
              <w:tc>
                <w:tcPr>
                  <w:tcW w:w="4588" w:type="dxa"/>
                  <w:vAlign w:val="center"/>
                </w:tcPr>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FF0000"/>
                      <w:szCs w:val="21"/>
                      <w:lang w:val="en-US" w:eastAsia="zh-CN"/>
                    </w:rPr>
                  </w:pPr>
                  <w:r>
                    <w:rPr>
                      <w:rFonts w:hint="default" w:ascii="Times New Roman" w:hAnsi="Times New Roman"/>
                      <w:szCs w:val="21"/>
                      <w:lang w:val="en-US" w:eastAsia="zh-CN"/>
                    </w:rPr>
                    <w:t>严格雨污分流。项目初期雨水、车间清洗污水经隔油沉淀气浮预处理须达到《污水综合排放标准》（GB8978-1996)中三级标准，同时污水中控制项目须达到《污水排入城镇下水道水质标准》(GB/T31969-2015)表1中B级标准后，由南通观音山水质净化有限公司处理。</w:t>
                  </w:r>
                </w:p>
              </w:tc>
              <w:tc>
                <w:tcPr>
                  <w:tcW w:w="3934" w:type="dxa"/>
                  <w:vAlign w:val="center"/>
                </w:tcPr>
                <w:p>
                  <w:pPr>
                    <w:spacing w:line="360" w:lineRule="auto"/>
                    <w:ind w:firstLine="420" w:firstLineChars="200"/>
                    <w:jc w:val="left"/>
                    <w:rPr>
                      <w:rFonts w:hint="default"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szCs w:val="21"/>
                      <w:lang w:val="en-US" w:eastAsia="zh-CN"/>
                    </w:rPr>
                    <w:t>严格雨污分流。项目初期雨水、车间清洗污水经隔油沉淀气浮预处理须达到《污水综合排放标准》（GB8978-1996)中三级标准，同时污水中控制项目须达到《污水排入城镇下水道水质标准》(GB/T31969-2015)表1中B级标准后，由南通观音山水质净化有限公司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53" w:hRule="atLeast"/>
                <w:jc w:val="center"/>
              </w:trPr>
              <w:tc>
                <w:tcPr>
                  <w:tcW w:w="697" w:type="dxa"/>
                  <w:vAlign w:val="center"/>
                </w:tcPr>
                <w:p>
                  <w:pPr>
                    <w:jc w:val="center"/>
                    <w:rPr>
                      <w:rFonts w:hint="eastAsia" w:ascii="Times New Roman" w:hAnsi="Times New Roman" w:cs="Times New Roman"/>
                      <w:kern w:val="0"/>
                      <w:szCs w:val="21"/>
                      <w:lang w:val="en-US" w:eastAsia="zh-CN"/>
                    </w:rPr>
                  </w:pPr>
                  <w:r>
                    <w:rPr>
                      <w:rFonts w:hint="eastAsia" w:ascii="Times New Roman" w:hAnsi="Times New Roman" w:cs="Times New Roman"/>
                      <w:kern w:val="0"/>
                      <w:szCs w:val="21"/>
                      <w:lang w:val="en-US" w:eastAsia="zh-CN"/>
                    </w:rPr>
                    <w:t>2</w:t>
                  </w:r>
                </w:p>
              </w:tc>
              <w:tc>
                <w:tcPr>
                  <w:tcW w:w="4588" w:type="dxa"/>
                  <w:vAlign w:val="center"/>
                </w:tcPr>
                <w:p>
                  <w:pPr>
                    <w:pStyle w:val="2"/>
                    <w:keepNext w:val="0"/>
                    <w:keepLines w:val="0"/>
                    <w:pageBreakBefore w:val="0"/>
                    <w:widowControl/>
                    <w:kinsoku/>
                    <w:wordWrap/>
                    <w:overflowPunct/>
                    <w:topLinePunct w:val="0"/>
                    <w:autoSpaceDE/>
                    <w:autoSpaceDN/>
                    <w:bidi w:val="0"/>
                    <w:adjustRightInd/>
                    <w:snapToGrid/>
                    <w:spacing w:line="360" w:lineRule="auto"/>
                    <w:ind w:firstLine="420" w:firstLineChars="200"/>
                    <w:jc w:val="both"/>
                    <w:textAlignment w:val="auto"/>
                    <w:rPr>
                      <w:rFonts w:hint="default"/>
                      <w:lang w:val="en-US" w:eastAsia="zh-CN"/>
                    </w:rPr>
                  </w:pPr>
                  <w:r>
                    <w:rPr>
                      <w:rFonts w:hint="default" w:ascii="Times New Roman" w:hAnsi="Times New Roman" w:eastAsia="宋体" w:cstheme="minorBidi"/>
                      <w:kern w:val="2"/>
                      <w:sz w:val="21"/>
                      <w:szCs w:val="21"/>
                      <w:lang w:val="en-US" w:eastAsia="zh-CN" w:bidi="ar-SA"/>
                    </w:rPr>
                    <w:t>项目须有效控制无组织废气排放。生产过程产生颗粒物、非甲烷</w:t>
                  </w:r>
                  <w:r>
                    <w:rPr>
                      <w:rFonts w:hint="eastAsia" w:ascii="Times New Roman" w:hAnsi="Times New Roman" w:eastAsia="宋体" w:cstheme="minorBidi"/>
                      <w:kern w:val="2"/>
                      <w:sz w:val="21"/>
                      <w:szCs w:val="21"/>
                      <w:lang w:val="en-US" w:eastAsia="zh-CN" w:bidi="ar-SA"/>
                    </w:rPr>
                    <w:t>总烃</w:t>
                  </w:r>
                  <w:r>
                    <w:rPr>
                      <w:rFonts w:hint="default" w:ascii="Times New Roman" w:hAnsi="Times New Roman" w:eastAsia="宋体" w:cstheme="minorBidi"/>
                      <w:kern w:val="2"/>
                      <w:sz w:val="21"/>
                      <w:szCs w:val="21"/>
                      <w:lang w:val="en-US" w:eastAsia="zh-CN" w:bidi="ar-SA"/>
                    </w:rPr>
                    <w:t>排放执行《大气污染物综合排放标准》(DB32/4041—2021）中相关标准限值</w:t>
                  </w:r>
                  <w:r>
                    <w:rPr>
                      <w:rFonts w:hint="eastAsia" w:ascii="Times New Roman" w:hAnsi="Times New Roman" w:eastAsia="宋体" w:cstheme="minorBidi"/>
                      <w:kern w:val="2"/>
                      <w:sz w:val="21"/>
                      <w:szCs w:val="21"/>
                      <w:lang w:val="en-US" w:eastAsia="zh-CN" w:bidi="ar-SA"/>
                    </w:rPr>
                    <w:t>；</w:t>
                  </w:r>
                  <w:r>
                    <w:rPr>
                      <w:rFonts w:hint="default" w:ascii="Times New Roman" w:hAnsi="Times New Roman" w:eastAsia="宋体" w:cstheme="minorBidi"/>
                      <w:kern w:val="2"/>
                      <w:sz w:val="21"/>
                      <w:szCs w:val="21"/>
                      <w:lang w:val="en-US" w:eastAsia="zh-CN" w:bidi="ar-SA"/>
                    </w:rPr>
                    <w:t>厂区内非甲烷</w:t>
                  </w:r>
                  <w:r>
                    <w:rPr>
                      <w:rFonts w:hint="eastAsia" w:ascii="Times New Roman" w:hAnsi="Times New Roman" w:eastAsia="宋体" w:cstheme="minorBidi"/>
                      <w:kern w:val="2"/>
                      <w:sz w:val="21"/>
                      <w:szCs w:val="21"/>
                      <w:lang w:val="en-US" w:eastAsia="zh-CN" w:bidi="ar-SA"/>
                    </w:rPr>
                    <w:t>总烃</w:t>
                  </w:r>
                  <w:r>
                    <w:rPr>
                      <w:rFonts w:hint="default" w:ascii="Times New Roman" w:hAnsi="Times New Roman" w:eastAsia="宋体" w:cstheme="minorBidi"/>
                      <w:kern w:val="2"/>
                      <w:sz w:val="21"/>
                      <w:szCs w:val="21"/>
                      <w:lang w:val="en-US" w:eastAsia="zh-CN" w:bidi="ar-SA"/>
                    </w:rPr>
                    <w:t>执行《挥发性有机物无组织排放控制标准》（GB 37822——2019)中相关标准限值。</w:t>
                  </w:r>
                </w:p>
              </w:tc>
              <w:tc>
                <w:tcPr>
                  <w:tcW w:w="3934" w:type="dxa"/>
                  <w:vAlign w:val="center"/>
                </w:tcPr>
                <w:p>
                  <w:pPr>
                    <w:keepNext w:val="0"/>
                    <w:keepLines w:val="0"/>
                    <w:pageBreakBefore w:val="0"/>
                    <w:widowControl/>
                    <w:tabs>
                      <w:tab w:val="left" w:pos="0"/>
                    </w:tabs>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eastAsia="宋体" w:cstheme="minorBidi"/>
                      <w:kern w:val="2"/>
                      <w:sz w:val="21"/>
                      <w:szCs w:val="21"/>
                      <w:lang w:val="en-US" w:eastAsia="zh-CN" w:bidi="ar-SA"/>
                    </w:rPr>
                    <w:t>生产过程产生颗粒物、非甲烷</w:t>
                  </w:r>
                  <w:r>
                    <w:rPr>
                      <w:rFonts w:hint="eastAsia" w:ascii="Times New Roman" w:hAnsi="Times New Roman" w:eastAsia="宋体" w:cstheme="minorBidi"/>
                      <w:kern w:val="2"/>
                      <w:sz w:val="21"/>
                      <w:szCs w:val="21"/>
                      <w:lang w:val="en-US" w:eastAsia="zh-CN" w:bidi="ar-SA"/>
                    </w:rPr>
                    <w:t>总烃</w:t>
                  </w:r>
                  <w:r>
                    <w:rPr>
                      <w:rFonts w:hint="default" w:ascii="Times New Roman" w:hAnsi="Times New Roman" w:eastAsia="宋体" w:cstheme="minorBidi"/>
                      <w:kern w:val="2"/>
                      <w:sz w:val="21"/>
                      <w:szCs w:val="21"/>
                      <w:lang w:val="en-US" w:eastAsia="zh-CN" w:bidi="ar-SA"/>
                    </w:rPr>
                    <w:t>排放执行《大气污染物综合排放标准》(DB32/4041—2021）中相关标准限值</w:t>
                  </w:r>
                  <w:r>
                    <w:rPr>
                      <w:rFonts w:hint="eastAsia" w:ascii="Times New Roman" w:hAnsi="Times New Roman" w:eastAsia="宋体" w:cstheme="minorBidi"/>
                      <w:kern w:val="2"/>
                      <w:sz w:val="21"/>
                      <w:szCs w:val="21"/>
                      <w:lang w:val="en-US" w:eastAsia="zh-CN" w:bidi="ar-SA"/>
                    </w:rPr>
                    <w:t>；</w:t>
                  </w:r>
                  <w:r>
                    <w:rPr>
                      <w:rFonts w:hint="default" w:ascii="Times New Roman" w:hAnsi="Times New Roman" w:eastAsia="宋体" w:cstheme="minorBidi"/>
                      <w:kern w:val="2"/>
                      <w:sz w:val="21"/>
                      <w:szCs w:val="21"/>
                      <w:lang w:val="en-US" w:eastAsia="zh-CN" w:bidi="ar-SA"/>
                    </w:rPr>
                    <w:t>厂区内非甲烷</w:t>
                  </w:r>
                  <w:r>
                    <w:rPr>
                      <w:rFonts w:hint="eastAsia" w:ascii="Times New Roman" w:hAnsi="Times New Roman" w:eastAsia="宋体" w:cstheme="minorBidi"/>
                      <w:kern w:val="2"/>
                      <w:sz w:val="21"/>
                      <w:szCs w:val="21"/>
                      <w:lang w:val="en-US" w:eastAsia="zh-CN" w:bidi="ar-SA"/>
                    </w:rPr>
                    <w:t>总烃</w:t>
                  </w:r>
                  <w:r>
                    <w:rPr>
                      <w:rFonts w:hint="default" w:ascii="Times New Roman" w:hAnsi="Times New Roman" w:eastAsia="宋体" w:cstheme="minorBidi"/>
                      <w:kern w:val="2"/>
                      <w:sz w:val="21"/>
                      <w:szCs w:val="21"/>
                      <w:lang w:val="en-US" w:eastAsia="zh-CN" w:bidi="ar-SA"/>
                    </w:rPr>
                    <w:t>执行《挥发性有机物无组织排放控制标准》（GB 37822——2019)中相关标准限值。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35" w:hRule="atLeast"/>
                <w:jc w:val="center"/>
              </w:trPr>
              <w:tc>
                <w:tcPr>
                  <w:tcW w:w="697" w:type="dxa"/>
                  <w:vAlign w:val="center"/>
                </w:tcPr>
                <w:p>
                  <w:pPr>
                    <w:jc w:val="center"/>
                    <w:rPr>
                      <w:rFonts w:hint="eastAsia" w:ascii="Times New Roman" w:hAnsi="Times New Roman" w:cs="Times New Roman"/>
                      <w:kern w:val="0"/>
                      <w:szCs w:val="21"/>
                      <w:lang w:val="en-US" w:eastAsia="zh-CN"/>
                    </w:rPr>
                  </w:pPr>
                  <w:r>
                    <w:rPr>
                      <w:rFonts w:hint="eastAsia" w:ascii="Times New Roman" w:hAnsi="Times New Roman" w:cs="Times New Roman"/>
                      <w:kern w:val="0"/>
                      <w:szCs w:val="21"/>
                      <w:lang w:val="en-US" w:eastAsia="zh-CN"/>
                    </w:rPr>
                    <w:t>3</w:t>
                  </w:r>
                </w:p>
              </w:tc>
              <w:tc>
                <w:tcPr>
                  <w:tcW w:w="4588" w:type="dxa"/>
                  <w:vAlign w:val="center"/>
                </w:tcPr>
                <w:p>
                  <w:pPr>
                    <w:pStyle w:val="2"/>
                    <w:keepNext w:val="0"/>
                    <w:keepLines w:val="0"/>
                    <w:pageBreakBefore w:val="0"/>
                    <w:widowControl/>
                    <w:kinsoku/>
                    <w:wordWrap/>
                    <w:overflowPunct/>
                    <w:topLinePunct w:val="0"/>
                    <w:autoSpaceDE/>
                    <w:autoSpaceDN/>
                    <w:bidi w:val="0"/>
                    <w:adjustRightInd/>
                    <w:snapToGrid/>
                    <w:spacing w:line="360" w:lineRule="auto"/>
                    <w:ind w:firstLine="420" w:firstLineChars="200"/>
                    <w:jc w:val="both"/>
                    <w:textAlignment w:val="auto"/>
                    <w:rPr>
                      <w:rFonts w:hint="default"/>
                      <w:lang w:val="en-US" w:eastAsia="zh-CN"/>
                    </w:rPr>
                  </w:pPr>
                  <w:r>
                    <w:rPr>
                      <w:rFonts w:hint="default" w:ascii="Times New Roman" w:hAnsi="Times New Roman" w:eastAsia="宋体" w:cstheme="minorBidi"/>
                      <w:kern w:val="2"/>
                      <w:sz w:val="21"/>
                      <w:szCs w:val="21"/>
                      <w:lang w:val="en-US" w:eastAsia="zh-CN" w:bidi="ar-SA"/>
                    </w:rPr>
                    <w:t>合理总平布局，对产噪设备采取有效的隔声减振降噪措施</w:t>
                  </w:r>
                  <w:r>
                    <w:rPr>
                      <w:rFonts w:hint="eastAsia" w:ascii="Times New Roman" w:hAnsi="Times New Roman" w:eastAsia="宋体" w:cstheme="minorBidi"/>
                      <w:kern w:val="2"/>
                      <w:sz w:val="21"/>
                      <w:szCs w:val="21"/>
                      <w:lang w:val="en-US" w:eastAsia="zh-CN" w:bidi="ar-SA"/>
                    </w:rPr>
                    <w:t>，</w:t>
                  </w:r>
                  <w:r>
                    <w:rPr>
                      <w:rFonts w:hint="default" w:ascii="Times New Roman" w:hAnsi="Times New Roman" w:eastAsia="宋体" w:cstheme="minorBidi"/>
                      <w:kern w:val="2"/>
                      <w:sz w:val="21"/>
                      <w:szCs w:val="21"/>
                      <w:lang w:val="en-US" w:eastAsia="zh-CN" w:bidi="ar-SA"/>
                    </w:rPr>
                    <w:t>确保厂界噪声符合《工业企业厂界环境噪声排放标准》(GB12348-2008)中的3类和4类标准(东厂界执行4类标准)。</w:t>
                  </w:r>
                </w:p>
              </w:tc>
              <w:tc>
                <w:tcPr>
                  <w:tcW w:w="3934" w:type="dxa"/>
                  <w:vAlign w:val="center"/>
                </w:tcPr>
                <w:p>
                  <w:pPr>
                    <w:spacing w:line="360" w:lineRule="auto"/>
                    <w:ind w:firstLine="420" w:firstLineChars="200"/>
                    <w:jc w:val="left"/>
                    <w:rPr>
                      <w:rFonts w:hint="eastAsia"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eastAsia="宋体" w:cstheme="minorBidi"/>
                      <w:kern w:val="2"/>
                      <w:sz w:val="21"/>
                      <w:szCs w:val="21"/>
                      <w:lang w:val="en-US" w:eastAsia="zh-CN" w:bidi="ar-SA"/>
                    </w:rPr>
                    <w:t>合理总平布局，对产噪设备采取有效的隔声减振降噪措施</w:t>
                  </w:r>
                  <w:r>
                    <w:rPr>
                      <w:rFonts w:hint="eastAsia" w:ascii="Times New Roman" w:hAnsi="Times New Roman" w:eastAsia="宋体" w:cstheme="minorBidi"/>
                      <w:kern w:val="2"/>
                      <w:sz w:val="21"/>
                      <w:szCs w:val="21"/>
                      <w:lang w:val="en-US" w:eastAsia="zh-CN" w:bidi="ar-SA"/>
                    </w:rPr>
                    <w:t>，</w:t>
                  </w:r>
                  <w:r>
                    <w:rPr>
                      <w:rFonts w:hint="default" w:ascii="Times New Roman" w:hAnsi="Times New Roman" w:eastAsia="宋体" w:cstheme="minorBidi"/>
                      <w:kern w:val="2"/>
                      <w:sz w:val="21"/>
                      <w:szCs w:val="21"/>
                      <w:lang w:val="en-US" w:eastAsia="zh-CN" w:bidi="ar-SA"/>
                    </w:rPr>
                    <w:t>确保厂界噪声符合《工业企业厂界环境噪声排放标准》(GB12348-2008)中的3类和4类标准(东厂界执行4类标准)。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31" w:hRule="atLeast"/>
                <w:jc w:val="center"/>
              </w:trPr>
              <w:tc>
                <w:tcPr>
                  <w:tcW w:w="697" w:type="dxa"/>
                  <w:vAlign w:val="center"/>
                </w:tcPr>
                <w:p>
                  <w:pPr>
                    <w:jc w:val="center"/>
                    <w:rPr>
                      <w:rFonts w:hint="eastAsia" w:ascii="Times New Roman" w:hAnsi="Times New Roman" w:cs="Times New Roman"/>
                      <w:kern w:val="0"/>
                      <w:szCs w:val="21"/>
                      <w:lang w:val="en-US" w:eastAsia="zh-CN"/>
                    </w:rPr>
                  </w:pPr>
                  <w:r>
                    <w:rPr>
                      <w:rFonts w:hint="eastAsia" w:ascii="Times New Roman" w:hAnsi="Times New Roman" w:cs="Times New Roman"/>
                      <w:kern w:val="0"/>
                      <w:szCs w:val="21"/>
                      <w:lang w:val="en-US" w:eastAsia="zh-CN"/>
                    </w:rPr>
                    <w:t>4</w:t>
                  </w:r>
                </w:p>
              </w:tc>
              <w:tc>
                <w:tcPr>
                  <w:tcW w:w="4588" w:type="dxa"/>
                  <w:vAlign w:val="center"/>
                </w:tcPr>
                <w:p>
                  <w:pPr>
                    <w:spacing w:line="360" w:lineRule="auto"/>
                    <w:ind w:firstLine="420" w:firstLineChars="200"/>
                    <w:jc w:val="left"/>
                    <w:rPr>
                      <w:rFonts w:hint="default" w:ascii="Times New Roman" w:hAnsi="Times New Roman" w:eastAsia="宋体" w:cstheme="minorBidi"/>
                      <w:kern w:val="2"/>
                      <w:sz w:val="21"/>
                      <w:szCs w:val="21"/>
                      <w:lang w:val="en-US" w:eastAsia="zh-CN" w:bidi="ar-SA"/>
                    </w:rPr>
                  </w:pPr>
                  <w:r>
                    <w:rPr>
                      <w:rFonts w:hint="default" w:ascii="Times New Roman" w:hAnsi="Times New Roman" w:eastAsia="宋体" w:cstheme="minorBidi"/>
                      <w:kern w:val="2"/>
                      <w:sz w:val="21"/>
                      <w:szCs w:val="21"/>
                      <w:lang w:val="en-US" w:eastAsia="zh-CN" w:bidi="ar-SA"/>
                    </w:rPr>
                    <w:t>按“减量化、资源化、无害化”的处置原则,落实各类固体废物特别是危险废物的收集、处置和综合利用措施。危险废物须妥善收集委托有资质单位进行处理,并办理相关固废转移手续。厂内危险废物暂存场所须符合《危险废物贮存污染控制标准》（GB18597-2001）及其修改单要求，并按照要求做好各项危险废物污染防治措施。制定危险废物管理计划、意外事故的防范措施和应急预案并备案。按照《中华人民共和国固体废物污染环境防治法》、《一般工业固体废物贮存和填埋污染控制标准》(GB18599-2020）加强对工业固体废物和生活垃圾的管理。</w:t>
                  </w:r>
                </w:p>
              </w:tc>
              <w:tc>
                <w:tcPr>
                  <w:tcW w:w="3934" w:type="dxa"/>
                  <w:vAlign w:val="center"/>
                </w:tcPr>
                <w:p>
                  <w:pPr>
                    <w:spacing w:line="360" w:lineRule="auto"/>
                    <w:ind w:firstLine="420" w:firstLineChars="200"/>
                    <w:jc w:val="left"/>
                    <w:rPr>
                      <w:rFonts w:hint="eastAsia" w:ascii="Times New Roman" w:hAnsi="Times New Roman" w:cs="Times New Roman"/>
                      <w:color w:val="000000" w:themeColor="text1"/>
                      <w:szCs w:val="21"/>
                      <w:lang w:eastAsia="zh-CN"/>
                      <w14:textFill>
                        <w14:solidFill>
                          <w14:schemeClr w14:val="tx1"/>
                        </w14:solidFill>
                      </w14:textFill>
                    </w:rPr>
                  </w:pPr>
                  <w:r>
                    <w:rPr>
                      <w:rFonts w:hint="default" w:ascii="Times New Roman" w:hAnsi="Times New Roman" w:eastAsia="宋体" w:cstheme="minorBidi"/>
                      <w:kern w:val="2"/>
                      <w:sz w:val="21"/>
                      <w:szCs w:val="21"/>
                      <w:lang w:val="en-US" w:eastAsia="zh-CN" w:bidi="ar-SA"/>
                    </w:rPr>
                    <w:t>按“减量化、资源化、无害化”的处置原则,落实各类固体废物特别是危险废物的收集、处置和综合利用措施。危险废物须妥善收集委托有资质单位进行处理,并办理相关固废转移手续。厂内危险废物暂存场所须符合《危险废物贮存污染控制标准》（GB18597-2001）及其修改单要求，并按照要求做好各项危险废物污染防治措施。制定危险废物管理计划、意外事故的防范措施和应急预案并备案。按照《中华人民共和国固体废物污染环境防治法》、《一般工业固体废物贮存和填埋污染控制标准》(GB18599-2020）加强对工业固体废物和生活垃圾的管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7" w:type="dxa"/>
                  <w:vAlign w:val="center"/>
                </w:tcPr>
                <w:p>
                  <w:pPr>
                    <w:spacing w:line="360" w:lineRule="auto"/>
                    <w:jc w:val="center"/>
                    <w:rPr>
                      <w:rFonts w:hint="eastAsia" w:ascii="Times New Roman" w:hAnsi="Times New Roman" w:eastAsia="宋体" w:cs="Times New Roman"/>
                      <w:szCs w:val="21"/>
                      <w:lang w:eastAsia="zh-CN"/>
                    </w:rPr>
                  </w:pPr>
                  <w:r>
                    <w:rPr>
                      <w:rFonts w:hint="eastAsia" w:ascii="Times New Roman" w:hAnsi="Times New Roman" w:cs="Times New Roman"/>
                      <w:szCs w:val="21"/>
                      <w:lang w:val="en-US" w:eastAsia="zh-CN"/>
                    </w:rPr>
                    <w:t>5</w:t>
                  </w:r>
                </w:p>
              </w:tc>
              <w:tc>
                <w:tcPr>
                  <w:tcW w:w="4588" w:type="dxa"/>
                  <w:vAlign w:val="center"/>
                </w:tcPr>
                <w:p>
                  <w:pPr>
                    <w:spacing w:line="360" w:lineRule="auto"/>
                    <w:ind w:firstLine="420" w:firstLineChars="200"/>
                    <w:jc w:val="left"/>
                    <w:rPr>
                      <w:rFonts w:hint="eastAsia" w:ascii="Times New Roman" w:hAnsi="Times New Roman" w:eastAsia="宋体" w:cs="Times New Roman"/>
                      <w:color w:val="000000" w:themeColor="text1"/>
                      <w:szCs w:val="21"/>
                      <w:lang w:eastAsia="zh-CN"/>
                      <w14:textFill>
                        <w14:solidFill>
                          <w14:schemeClr w14:val="tx1"/>
                        </w14:solidFill>
                      </w14:textFill>
                    </w:rPr>
                  </w:pPr>
                  <w:r>
                    <w:rPr>
                      <w:rFonts w:hint="eastAsia" w:ascii="Times New Roman" w:hAnsi="Times New Roman" w:eastAsia="宋体" w:cs="Times New Roman"/>
                      <w:color w:val="000000" w:themeColor="text1"/>
                      <w:szCs w:val="21"/>
                      <w:lang w:eastAsia="zh-CN"/>
                      <w14:textFill>
                        <w14:solidFill>
                          <w14:schemeClr w14:val="tx1"/>
                        </w14:solidFill>
                      </w14:textFill>
                    </w:rPr>
                    <w:t>建设单位须健全内部污染防治设施稳定运行和管理责任制度,严格依据标准规范建设环境治理设施并定期维护</w:t>
                  </w:r>
                  <w:r>
                    <w:rPr>
                      <w:rFonts w:hint="eastAsia" w:ascii="Times New Roman" w:hAnsi="Times New Roman" w:cs="Times New Roman"/>
                      <w:color w:val="000000" w:themeColor="text1"/>
                      <w:szCs w:val="21"/>
                      <w:lang w:eastAsia="zh-CN"/>
                      <w14:textFill>
                        <w14:solidFill>
                          <w14:schemeClr w14:val="tx1"/>
                        </w14:solidFill>
                      </w14:textFill>
                    </w:rPr>
                    <w:t>，</w:t>
                  </w:r>
                  <w:r>
                    <w:rPr>
                      <w:rFonts w:hint="eastAsia" w:ascii="Times New Roman" w:hAnsi="Times New Roman" w:eastAsia="宋体" w:cs="Times New Roman"/>
                      <w:color w:val="000000" w:themeColor="text1"/>
                      <w:szCs w:val="21"/>
                      <w:lang w:eastAsia="zh-CN"/>
                      <w14:textFill>
                        <w14:solidFill>
                          <w14:schemeClr w14:val="tx1"/>
                        </w14:solidFill>
                      </w14:textFill>
                    </w:rPr>
                    <w:t>确保环境治理设施安全、稳定、有效运行。切实落实环评中提出的风险防范措施，编制环境风险应急预案并备案。</w:t>
                  </w:r>
                </w:p>
              </w:tc>
              <w:tc>
                <w:tcPr>
                  <w:tcW w:w="3934" w:type="dxa"/>
                  <w:vAlign w:val="center"/>
                </w:tcPr>
                <w:p>
                  <w:pPr>
                    <w:spacing w:line="360" w:lineRule="auto"/>
                    <w:ind w:firstLine="420" w:firstLineChars="200"/>
                    <w:jc w:val="left"/>
                    <w:rPr>
                      <w:rFonts w:hint="eastAsia"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已落实</w:t>
                  </w:r>
                  <w:r>
                    <w:rPr>
                      <w:rFonts w:hint="eastAsia" w:ascii="Times New Roman" w:hAnsi="Times New Roman" w:eastAsia="宋体" w:cs="Times New Roman"/>
                      <w:color w:val="000000" w:themeColor="text1"/>
                      <w:szCs w:val="21"/>
                      <w:lang w:eastAsia="zh-CN"/>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7" w:type="dxa"/>
                  <w:vAlign w:val="center"/>
                </w:tcPr>
                <w:p>
                  <w:pPr>
                    <w:spacing w:line="360" w:lineRule="auto"/>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6</w:t>
                  </w:r>
                </w:p>
              </w:tc>
              <w:tc>
                <w:tcPr>
                  <w:tcW w:w="4588" w:type="dxa"/>
                  <w:vAlign w:val="center"/>
                </w:tcPr>
                <w:p>
                  <w:pPr>
                    <w:spacing w:line="360" w:lineRule="auto"/>
                    <w:ind w:firstLine="420" w:firstLineChars="200"/>
                    <w:jc w:val="left"/>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eastAsia="宋体" w:cs="Times New Roman"/>
                      <w:color w:val="000000" w:themeColor="text1"/>
                      <w:szCs w:val="21"/>
                      <w:lang w:val="en-US" w:eastAsia="zh-CN"/>
                      <w14:textFill>
                        <w14:solidFill>
                          <w14:schemeClr w14:val="tx1"/>
                        </w14:solidFill>
                      </w14:textFill>
                    </w:rPr>
                    <w:t>按报告表要求建立环保管理制度和落实环境监测计划。</w:t>
                  </w:r>
                </w:p>
              </w:tc>
              <w:tc>
                <w:tcPr>
                  <w:tcW w:w="3934" w:type="dxa"/>
                  <w:vAlign w:val="center"/>
                </w:tcPr>
                <w:p>
                  <w:pPr>
                    <w:spacing w:line="360" w:lineRule="auto"/>
                    <w:ind w:firstLine="420" w:firstLineChars="200"/>
                    <w:jc w:val="left"/>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已落实</w:t>
                  </w:r>
                </w:p>
              </w:tc>
            </w:tr>
          </w:tbl>
          <w:p>
            <w:pPr>
              <w:spacing w:line="360" w:lineRule="auto"/>
              <w:ind w:firstLine="354" w:firstLineChars="147"/>
              <w:jc w:val="center"/>
              <w:rPr>
                <w:rFonts w:ascii="Times New Roman" w:hAnsi="Times New Roman" w:cs="Times New Roman" w:eastAsiaTheme="minorEastAsia"/>
                <w:b/>
                <w:sz w:val="24"/>
                <w:szCs w:val="24"/>
              </w:rPr>
            </w:pPr>
            <w:r>
              <w:rPr>
                <w:rFonts w:hint="default" w:ascii="Times New Roman" w:hAnsi="Times New Roman" w:cs="Times New Roman"/>
                <w:b/>
                <w:color w:val="auto"/>
                <w:sz w:val="24"/>
                <w:szCs w:val="24"/>
              </w:rPr>
              <w:t>表</w:t>
            </w:r>
            <w:r>
              <w:rPr>
                <w:rFonts w:hint="eastAsia" w:ascii="Times New Roman" w:hAnsi="Times New Roman" w:cs="Times New Roman"/>
                <w:b/>
                <w:color w:val="auto"/>
                <w:sz w:val="24"/>
                <w:szCs w:val="24"/>
                <w:lang w:val="en-US" w:eastAsia="zh-CN"/>
              </w:rPr>
              <w:t>4-2</w:t>
            </w:r>
            <w:r>
              <w:rPr>
                <w:rFonts w:hint="default" w:ascii="Times New Roman" w:hAnsi="Times New Roman" w:cs="Times New Roman"/>
                <w:b/>
                <w:color w:val="auto"/>
                <w:sz w:val="24"/>
                <w:szCs w:val="24"/>
              </w:rPr>
              <w:t xml:space="preserve"> </w:t>
            </w:r>
            <w:r>
              <w:rPr>
                <w:rFonts w:hint="default" w:ascii="Times New Roman" w:hAnsi="Times New Roman" w:cs="Times New Roman"/>
                <w:b/>
                <w:color w:val="000000" w:themeColor="text1"/>
                <w:sz w:val="24"/>
                <w:szCs w:val="24"/>
                <w14:textFill>
                  <w14:solidFill>
                    <w14:schemeClr w14:val="tx1"/>
                  </w14:solidFill>
                </w14:textFill>
              </w:rPr>
              <w:t>项目变动情况一览表</w:t>
            </w:r>
          </w:p>
          <w:tbl>
            <w:tblPr>
              <w:tblStyle w:val="29"/>
              <w:tblW w:w="9329"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13" w:type="dxa"/>
                <w:bottom w:w="0" w:type="dxa"/>
                <w:right w:w="113" w:type="dxa"/>
              </w:tblCellMar>
            </w:tblPr>
            <w:tblGrid>
              <w:gridCol w:w="660"/>
              <w:gridCol w:w="6030"/>
              <w:gridCol w:w="263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387" w:hRule="atLeast"/>
                <w:jc w:val="center"/>
              </w:trPr>
              <w:tc>
                <w:tcPr>
                  <w:tcW w:w="660" w:type="dxa"/>
                  <w:tcBorders>
                    <w:tl2br w:val="nil"/>
                    <w:tr2bl w:val="nil"/>
                  </w:tcBorders>
                  <w:vAlign w:val="center"/>
                </w:tcPr>
                <w:p>
                  <w:pPr>
                    <w:jc w:val="center"/>
                    <w:rPr>
                      <w:rFonts w:ascii="Times New Roman" w:hAnsi="Times New Roman" w:cs="Times New Roman"/>
                      <w:bCs/>
                      <w:szCs w:val="21"/>
                    </w:rPr>
                  </w:pPr>
                  <w:r>
                    <w:rPr>
                      <w:rFonts w:ascii="Times New Roman" w:hAnsi="Times New Roman" w:cs="Times New Roman"/>
                      <w:bCs/>
                      <w:szCs w:val="21"/>
                    </w:rPr>
                    <w:t>序号</w:t>
                  </w:r>
                </w:p>
              </w:tc>
              <w:tc>
                <w:tcPr>
                  <w:tcW w:w="6030" w:type="dxa"/>
                  <w:tcBorders>
                    <w:tl2br w:val="nil"/>
                    <w:tr2bl w:val="nil"/>
                  </w:tcBorders>
                  <w:vAlign w:val="center"/>
                </w:tcPr>
                <w:p>
                  <w:pPr>
                    <w:jc w:val="center"/>
                    <w:rPr>
                      <w:rFonts w:ascii="Times New Roman" w:hAnsi="Times New Roman" w:cs="Times New Roman"/>
                      <w:bCs/>
                      <w:szCs w:val="21"/>
                    </w:rPr>
                  </w:pPr>
                  <w:r>
                    <w:rPr>
                      <w:rFonts w:ascii="Times New Roman" w:hAnsi="Times New Roman" w:cs="Times New Roman"/>
                      <w:bCs/>
                      <w:szCs w:val="21"/>
                    </w:rPr>
                    <w:t>重大变动清单</w:t>
                  </w:r>
                </w:p>
              </w:tc>
              <w:tc>
                <w:tcPr>
                  <w:tcW w:w="2639" w:type="dxa"/>
                  <w:tcBorders>
                    <w:tl2br w:val="nil"/>
                    <w:tr2bl w:val="nil"/>
                  </w:tcBorders>
                  <w:vAlign w:val="center"/>
                </w:tcPr>
                <w:p>
                  <w:pPr>
                    <w:jc w:val="center"/>
                    <w:rPr>
                      <w:rFonts w:ascii="Times New Roman" w:hAnsi="Times New Roman" w:cs="Times New Roman"/>
                      <w:bCs/>
                      <w:szCs w:val="21"/>
                    </w:rPr>
                  </w:pPr>
                  <w:r>
                    <w:rPr>
                      <w:rFonts w:ascii="Times New Roman" w:hAnsi="Times New Roman" w:cs="Times New Roman"/>
                      <w:bCs/>
                      <w:szCs w:val="21"/>
                    </w:rPr>
                    <w:t>本项目对照情况</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w:t>
                  </w:r>
                </w:p>
              </w:tc>
              <w:tc>
                <w:tcPr>
                  <w:tcW w:w="6030" w:type="dxa"/>
                  <w:tcBorders>
                    <w:tl2br w:val="nil"/>
                    <w:tr2bl w:val="nil"/>
                  </w:tcBorders>
                  <w:vAlign w:val="center"/>
                </w:tcPr>
                <w:p>
                  <w:pPr>
                    <w:jc w:val="center"/>
                    <w:rPr>
                      <w:rFonts w:ascii="Times New Roman" w:hAnsi="Times New Roman" w:cs="Times New Roman"/>
                      <w:szCs w:val="21"/>
                    </w:rPr>
                  </w:pPr>
                  <w:r>
                    <w:rPr>
                      <w:rFonts w:ascii="Times New Roman" w:hAnsi="Times New Roman"/>
                      <w:szCs w:val="21"/>
                    </w:rPr>
                    <w:t>建设项目开发、使用功能发生变化的。</w:t>
                  </w:r>
                </w:p>
              </w:tc>
              <w:tc>
                <w:tcPr>
                  <w:tcW w:w="263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项目未变化</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w:t>
                  </w:r>
                </w:p>
              </w:tc>
              <w:tc>
                <w:tcPr>
                  <w:tcW w:w="6030" w:type="dxa"/>
                  <w:tcBorders>
                    <w:tl2br w:val="nil"/>
                    <w:tr2bl w:val="nil"/>
                  </w:tcBorders>
                  <w:vAlign w:val="center"/>
                </w:tcPr>
                <w:p>
                  <w:pPr>
                    <w:jc w:val="center"/>
                    <w:rPr>
                      <w:rFonts w:ascii="Times New Roman" w:hAnsi="Times New Roman" w:cs="Times New Roman"/>
                      <w:szCs w:val="21"/>
                    </w:rPr>
                  </w:pPr>
                  <w:r>
                    <w:rPr>
                      <w:rFonts w:ascii="Times New Roman" w:hAnsi="Times New Roman"/>
                      <w:szCs w:val="21"/>
                    </w:rPr>
                    <w:t>生产、处置或储存能力增大30%及以上的。</w:t>
                  </w:r>
                </w:p>
              </w:tc>
              <w:tc>
                <w:tcPr>
                  <w:tcW w:w="2639" w:type="dxa"/>
                  <w:tcBorders>
                    <w:tl2br w:val="nil"/>
                    <w:tr2bl w:val="nil"/>
                  </w:tcBorders>
                  <w:vAlign w:val="center"/>
                </w:tcPr>
                <w:p>
                  <w:pPr>
                    <w:jc w:val="center"/>
                    <w:rPr>
                      <w:rFonts w:hint="default" w:ascii="Times New Roman" w:hAnsi="Times New Roman" w:eastAsia="宋体" w:cs="Times New Roman"/>
                      <w:szCs w:val="21"/>
                      <w:lang w:val="en-US" w:eastAsia="zh-CN"/>
                    </w:rPr>
                  </w:pPr>
                  <w:r>
                    <w:rPr>
                      <w:rFonts w:ascii="Times New Roman" w:hAnsi="Times New Roman" w:cs="Times New Roman"/>
                      <w:szCs w:val="21"/>
                    </w:rPr>
                    <w:t>项目未变化</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3</w:t>
                  </w:r>
                </w:p>
              </w:tc>
              <w:tc>
                <w:tcPr>
                  <w:tcW w:w="6030" w:type="dxa"/>
                  <w:tcBorders>
                    <w:tl2br w:val="nil"/>
                    <w:tr2bl w:val="nil"/>
                  </w:tcBorders>
                  <w:vAlign w:val="center"/>
                </w:tcPr>
                <w:p>
                  <w:pPr>
                    <w:jc w:val="center"/>
                    <w:rPr>
                      <w:rFonts w:ascii="Times New Roman" w:hAnsi="Times New Roman" w:cs="Times New Roman"/>
                      <w:szCs w:val="21"/>
                    </w:rPr>
                  </w:pPr>
                  <w:r>
                    <w:rPr>
                      <w:rFonts w:ascii="Times New Roman" w:hAnsi="Times New Roman"/>
                      <w:szCs w:val="21"/>
                    </w:rPr>
                    <w:t>生产、处置或储存能力增大，导致废水第一类污染物排放量增加的。</w:t>
                  </w:r>
                </w:p>
              </w:tc>
              <w:tc>
                <w:tcPr>
                  <w:tcW w:w="2639" w:type="dxa"/>
                  <w:tcBorders>
                    <w:tl2br w:val="nil"/>
                    <w:tr2bl w:val="nil"/>
                  </w:tcBorders>
                  <w:vAlign w:val="center"/>
                </w:tcPr>
                <w:p>
                  <w:pPr>
                    <w:jc w:val="center"/>
                    <w:rPr>
                      <w:rFonts w:hint="default" w:ascii="Times New Roman" w:hAnsi="Times New Roman" w:cs="Times New Roman" w:eastAsiaTheme="minorEastAsia"/>
                      <w:szCs w:val="21"/>
                      <w:lang w:val="en-US" w:eastAsia="zh-CN"/>
                    </w:rPr>
                  </w:pPr>
                  <w:r>
                    <w:rPr>
                      <w:rFonts w:ascii="Times New Roman" w:hAnsi="Times New Roman" w:cs="Times New Roman"/>
                      <w:szCs w:val="21"/>
                    </w:rPr>
                    <w:t>项目未变化</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p>
              </w:tc>
              <w:tc>
                <w:tcPr>
                  <w:tcW w:w="6030" w:type="dxa"/>
                  <w:tcBorders>
                    <w:tl2br w:val="nil"/>
                    <w:tr2bl w:val="nil"/>
                  </w:tcBorders>
                  <w:vAlign w:val="center"/>
                </w:tcPr>
                <w:p>
                  <w:pPr>
                    <w:spacing w:line="360" w:lineRule="auto"/>
                    <w:ind w:firstLine="420" w:firstLineChars="200"/>
                    <w:jc w:val="left"/>
                    <w:rPr>
                      <w:rFonts w:ascii="Times New Roman" w:hAnsi="Times New Roman" w:cs="Times New Roman"/>
                      <w:szCs w:val="21"/>
                    </w:rPr>
                  </w:pPr>
                  <w:r>
                    <w:rPr>
                      <w:rFonts w:ascii="Times New Roman" w:hAnsi="Times New Roman"/>
                      <w:szCs w:val="21"/>
                    </w:rPr>
                    <w:t>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及以上的</w:t>
                  </w:r>
                  <w:r>
                    <w:rPr>
                      <w:rFonts w:ascii="Times New Roman" w:hAnsi="Times New Roman" w:cs="Times New Roman"/>
                      <w:szCs w:val="21"/>
                    </w:rPr>
                    <w:t>。</w:t>
                  </w:r>
                </w:p>
              </w:tc>
              <w:tc>
                <w:tcPr>
                  <w:tcW w:w="2639" w:type="dxa"/>
                  <w:tcBorders>
                    <w:tl2br w:val="nil"/>
                    <w:tr2bl w:val="nil"/>
                  </w:tcBorders>
                  <w:vAlign w:val="center"/>
                </w:tcPr>
                <w:p>
                  <w:pPr>
                    <w:jc w:val="center"/>
                    <w:rPr>
                      <w:rFonts w:hint="default" w:ascii="Times New Roman" w:hAnsi="Times New Roman" w:eastAsia="宋体" w:cs="Times New Roman"/>
                      <w:szCs w:val="21"/>
                      <w:lang w:val="en-US" w:eastAsia="zh-CN"/>
                    </w:rPr>
                  </w:pPr>
                  <w:r>
                    <w:rPr>
                      <w:rFonts w:ascii="Times New Roman" w:hAnsi="Times New Roman" w:cs="Times New Roman"/>
                      <w:szCs w:val="21"/>
                    </w:rPr>
                    <w:t>项目不涉及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432"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p>
              </w:tc>
              <w:tc>
                <w:tcPr>
                  <w:tcW w:w="6030" w:type="dxa"/>
                  <w:tcBorders>
                    <w:tl2br w:val="nil"/>
                    <w:tr2bl w:val="nil"/>
                  </w:tcBorders>
                  <w:vAlign w:val="center"/>
                </w:tcPr>
                <w:p>
                  <w:pPr>
                    <w:spacing w:line="360" w:lineRule="auto"/>
                    <w:ind w:firstLine="420" w:firstLineChars="200"/>
                    <w:jc w:val="left"/>
                    <w:rPr>
                      <w:rFonts w:ascii="Times New Roman" w:hAnsi="Times New Roman" w:cs="Times New Roman"/>
                      <w:szCs w:val="21"/>
                    </w:rPr>
                  </w:pPr>
                  <w:r>
                    <w:rPr>
                      <w:rFonts w:ascii="Times New Roman" w:hAnsi="Times New Roman"/>
                      <w:szCs w:val="21"/>
                    </w:rPr>
                    <w:t>重新选址；在原厂址附近调整（包括总平面布置变化）导致环境防护距离范围变化且新增敏感点的。</w:t>
                  </w:r>
                </w:p>
              </w:tc>
              <w:tc>
                <w:tcPr>
                  <w:tcW w:w="263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项目未变化</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6</w:t>
                  </w:r>
                </w:p>
              </w:tc>
              <w:tc>
                <w:tcPr>
                  <w:tcW w:w="6030" w:type="dxa"/>
                  <w:tcBorders>
                    <w:tl2br w:val="nil"/>
                    <w:tr2bl w:val="nil"/>
                  </w:tcBorders>
                  <w:vAlign w:val="center"/>
                </w:tcPr>
                <w:p>
                  <w:pPr>
                    <w:spacing w:line="360" w:lineRule="auto"/>
                    <w:ind w:firstLine="420" w:firstLineChars="200"/>
                    <w:jc w:val="left"/>
                    <w:rPr>
                      <w:rFonts w:ascii="Times New Roman" w:hAnsi="Times New Roman"/>
                      <w:szCs w:val="21"/>
                    </w:rPr>
                  </w:pPr>
                  <w:r>
                    <w:rPr>
                      <w:rFonts w:ascii="Times New Roman" w:hAnsi="Times New Roman"/>
                      <w:szCs w:val="21"/>
                    </w:rPr>
                    <w:t>新增产品品种或生产工艺（含主要生产装置、设备及配套设施）、主要原辅材料、燃料变化，导致以下情形之一：</w:t>
                  </w:r>
                </w:p>
                <w:p>
                  <w:pPr>
                    <w:spacing w:line="360" w:lineRule="auto"/>
                    <w:ind w:firstLine="420" w:firstLineChars="200"/>
                    <w:jc w:val="left"/>
                    <w:rPr>
                      <w:rFonts w:ascii="Times New Roman" w:hAnsi="Times New Roman"/>
                      <w:szCs w:val="21"/>
                    </w:rPr>
                  </w:pPr>
                  <w:r>
                    <w:rPr>
                      <w:rFonts w:ascii="Times New Roman" w:hAnsi="Times New Roman"/>
                      <w:szCs w:val="21"/>
                    </w:rPr>
                    <w:t>（1）新增排放污染物种类的（毒性、挥发性降低的除外）；</w:t>
                  </w:r>
                </w:p>
                <w:p>
                  <w:pPr>
                    <w:spacing w:line="360" w:lineRule="auto"/>
                    <w:ind w:firstLine="420" w:firstLineChars="200"/>
                    <w:jc w:val="left"/>
                    <w:rPr>
                      <w:rFonts w:ascii="Times New Roman" w:hAnsi="Times New Roman"/>
                      <w:szCs w:val="21"/>
                    </w:rPr>
                  </w:pPr>
                  <w:r>
                    <w:rPr>
                      <w:rFonts w:ascii="Times New Roman" w:hAnsi="Times New Roman"/>
                      <w:szCs w:val="21"/>
                    </w:rPr>
                    <w:t>（2）位于环境质量不达标区的建设项目相应污染物排放量增加的；</w:t>
                  </w:r>
                </w:p>
                <w:p>
                  <w:pPr>
                    <w:spacing w:line="360" w:lineRule="auto"/>
                    <w:ind w:firstLine="420" w:firstLineChars="200"/>
                    <w:jc w:val="left"/>
                    <w:rPr>
                      <w:rFonts w:ascii="Times New Roman" w:hAnsi="Times New Roman"/>
                      <w:szCs w:val="21"/>
                    </w:rPr>
                  </w:pPr>
                  <w:r>
                    <w:rPr>
                      <w:rFonts w:ascii="Times New Roman" w:hAnsi="Times New Roman"/>
                      <w:szCs w:val="21"/>
                    </w:rPr>
                    <w:t>（3）废水第一类污染物排放量增加的；</w:t>
                  </w:r>
                </w:p>
                <w:p>
                  <w:pPr>
                    <w:spacing w:line="360" w:lineRule="auto"/>
                    <w:ind w:firstLine="420" w:firstLineChars="200"/>
                    <w:jc w:val="left"/>
                    <w:rPr>
                      <w:rFonts w:ascii="Times New Roman" w:hAnsi="Times New Roman" w:cs="Times New Roman"/>
                      <w:szCs w:val="21"/>
                    </w:rPr>
                  </w:pPr>
                  <w:r>
                    <w:rPr>
                      <w:rFonts w:ascii="Times New Roman" w:hAnsi="Times New Roman"/>
                      <w:szCs w:val="21"/>
                    </w:rPr>
                    <w:t>（4）其他污染物排放量增加10%及以上的。</w:t>
                  </w:r>
                </w:p>
              </w:tc>
              <w:tc>
                <w:tcPr>
                  <w:tcW w:w="263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项目未变化</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7</w:t>
                  </w:r>
                </w:p>
              </w:tc>
              <w:tc>
                <w:tcPr>
                  <w:tcW w:w="6030" w:type="dxa"/>
                  <w:tcBorders>
                    <w:tl2br w:val="nil"/>
                    <w:tr2bl w:val="nil"/>
                  </w:tcBorders>
                  <w:vAlign w:val="center"/>
                </w:tcPr>
                <w:p>
                  <w:pPr>
                    <w:spacing w:line="360" w:lineRule="auto"/>
                    <w:ind w:firstLine="420" w:firstLineChars="200"/>
                    <w:jc w:val="left"/>
                    <w:rPr>
                      <w:rFonts w:ascii="Times New Roman" w:hAnsi="Times New Roman" w:cs="Times New Roman"/>
                      <w:szCs w:val="21"/>
                    </w:rPr>
                  </w:pPr>
                  <w:r>
                    <w:rPr>
                      <w:rFonts w:ascii="Times New Roman" w:hAnsi="Times New Roman"/>
                      <w:szCs w:val="21"/>
                    </w:rPr>
                    <w:t>物料运输、装卸、贮存方式变化，导致大气污染物无组织排放量增加10%及以上的。</w:t>
                  </w:r>
                </w:p>
              </w:tc>
              <w:tc>
                <w:tcPr>
                  <w:tcW w:w="263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项目未变化</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8</w:t>
                  </w:r>
                </w:p>
              </w:tc>
              <w:tc>
                <w:tcPr>
                  <w:tcW w:w="6030" w:type="dxa"/>
                  <w:tcBorders>
                    <w:tl2br w:val="nil"/>
                    <w:tr2bl w:val="nil"/>
                  </w:tcBorders>
                  <w:vAlign w:val="center"/>
                </w:tcPr>
                <w:p>
                  <w:pPr>
                    <w:spacing w:line="360" w:lineRule="auto"/>
                    <w:ind w:firstLine="420" w:firstLineChars="200"/>
                    <w:jc w:val="left"/>
                    <w:rPr>
                      <w:rFonts w:ascii="Times New Roman" w:hAnsi="Times New Roman" w:cs="Times New Roman"/>
                      <w:szCs w:val="21"/>
                    </w:rPr>
                  </w:pPr>
                  <w:r>
                    <w:rPr>
                      <w:rFonts w:ascii="Times New Roman" w:hAnsi="Times New Roman"/>
                      <w:szCs w:val="21"/>
                    </w:rPr>
                    <w:t>废气、废水污染防治措施变化，导致第6条中所列情形之一（废气无组织排放改为有组织排放、污染防治措施强化或改进的除外）或大气污染物无组织排放量增加10%及以上的。</w:t>
                  </w:r>
                </w:p>
              </w:tc>
              <w:tc>
                <w:tcPr>
                  <w:tcW w:w="263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项目不涉及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9</w:t>
                  </w:r>
                </w:p>
              </w:tc>
              <w:tc>
                <w:tcPr>
                  <w:tcW w:w="6030" w:type="dxa"/>
                  <w:tcBorders>
                    <w:tl2br w:val="nil"/>
                    <w:tr2bl w:val="nil"/>
                  </w:tcBorders>
                  <w:vAlign w:val="center"/>
                </w:tcPr>
                <w:p>
                  <w:pPr>
                    <w:spacing w:line="360" w:lineRule="auto"/>
                    <w:ind w:firstLine="420" w:firstLineChars="200"/>
                    <w:jc w:val="left"/>
                    <w:rPr>
                      <w:rFonts w:ascii="Times New Roman" w:hAnsi="Times New Roman" w:cs="Times New Roman"/>
                      <w:szCs w:val="21"/>
                    </w:rPr>
                  </w:pPr>
                  <w:r>
                    <w:rPr>
                      <w:rFonts w:ascii="Times New Roman" w:hAnsi="Times New Roman"/>
                      <w:szCs w:val="21"/>
                    </w:rPr>
                    <w:t>新增废水直接排放口；废水由间接排放改为直接排放；废水直接排放口位置变化，导致不利环境影响加重的。</w:t>
                  </w:r>
                </w:p>
              </w:tc>
              <w:tc>
                <w:tcPr>
                  <w:tcW w:w="2639" w:type="dxa"/>
                  <w:tcBorders>
                    <w:tl2br w:val="nil"/>
                    <w:tr2bl w:val="nil"/>
                  </w:tcBorders>
                  <w:vAlign w:val="center"/>
                </w:tcPr>
                <w:p>
                  <w:pPr>
                    <w:jc w:val="center"/>
                    <w:rPr>
                      <w:rFonts w:hint="default" w:ascii="Times New Roman" w:hAnsi="Times New Roman" w:eastAsia="宋体" w:cs="Times New Roman"/>
                      <w:szCs w:val="21"/>
                      <w:lang w:val="en-US" w:eastAsia="zh-CN"/>
                    </w:rPr>
                  </w:pPr>
                  <w:r>
                    <w:rPr>
                      <w:rFonts w:ascii="Times New Roman" w:hAnsi="Times New Roman" w:cs="Times New Roman"/>
                      <w:szCs w:val="21"/>
                    </w:rPr>
                    <w:t>项目不涉及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10</w:t>
                  </w:r>
                </w:p>
              </w:tc>
              <w:tc>
                <w:tcPr>
                  <w:tcW w:w="6030" w:type="dxa"/>
                  <w:tcBorders>
                    <w:tl2br w:val="nil"/>
                    <w:tr2bl w:val="nil"/>
                  </w:tcBorders>
                  <w:vAlign w:val="center"/>
                </w:tcPr>
                <w:p>
                  <w:pPr>
                    <w:spacing w:line="360" w:lineRule="auto"/>
                    <w:ind w:firstLine="420" w:firstLineChars="200"/>
                    <w:jc w:val="left"/>
                    <w:rPr>
                      <w:rFonts w:ascii="Times New Roman" w:hAnsi="Times New Roman" w:cs="Times New Roman"/>
                      <w:szCs w:val="21"/>
                    </w:rPr>
                  </w:pPr>
                  <w:r>
                    <w:rPr>
                      <w:rFonts w:ascii="Times New Roman" w:hAnsi="Times New Roman"/>
                      <w:szCs w:val="21"/>
                    </w:rPr>
                    <w:t>新增废气主要排放口（废气无组织排放改为有组织排放的除外）；主要排放口排气筒高度降低10%及以上的。</w:t>
                  </w:r>
                </w:p>
              </w:tc>
              <w:tc>
                <w:tcPr>
                  <w:tcW w:w="2639"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项目不涉及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11</w:t>
                  </w:r>
                </w:p>
              </w:tc>
              <w:tc>
                <w:tcPr>
                  <w:tcW w:w="6030" w:type="dxa"/>
                  <w:tcBorders>
                    <w:tl2br w:val="nil"/>
                    <w:tr2bl w:val="nil"/>
                  </w:tcBorders>
                  <w:vAlign w:val="center"/>
                </w:tcPr>
                <w:p>
                  <w:pPr>
                    <w:spacing w:line="360" w:lineRule="auto"/>
                    <w:ind w:firstLine="420" w:firstLineChars="200"/>
                    <w:jc w:val="left"/>
                    <w:rPr>
                      <w:rFonts w:ascii="Times New Roman" w:hAnsi="Times New Roman"/>
                      <w:szCs w:val="21"/>
                    </w:rPr>
                  </w:pPr>
                  <w:r>
                    <w:rPr>
                      <w:rFonts w:ascii="Times New Roman" w:hAnsi="Times New Roman"/>
                      <w:szCs w:val="21"/>
                    </w:rPr>
                    <w:t>噪声、土壤或地下水污染防治措施变化，导致不利环境影响加重的。</w:t>
                  </w:r>
                </w:p>
              </w:tc>
              <w:tc>
                <w:tcPr>
                  <w:tcW w:w="2639" w:type="dxa"/>
                  <w:tcBorders>
                    <w:tl2br w:val="nil"/>
                    <w:tr2bl w:val="nil"/>
                  </w:tcBorders>
                  <w:vAlign w:val="center"/>
                </w:tcPr>
                <w:p>
                  <w:pPr>
                    <w:jc w:val="center"/>
                    <w:rPr>
                      <w:rFonts w:hint="eastAsia" w:ascii="Times New Roman" w:hAnsi="Times New Roman" w:cs="Times New Roman"/>
                      <w:szCs w:val="21"/>
                    </w:rPr>
                  </w:pPr>
                  <w:r>
                    <w:rPr>
                      <w:rFonts w:hint="eastAsia" w:ascii="Times New Roman" w:hAnsi="Times New Roman" w:cs="Times New Roman"/>
                      <w:szCs w:val="21"/>
                    </w:rPr>
                    <w:t>项目不涉及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12</w:t>
                  </w:r>
                </w:p>
              </w:tc>
              <w:tc>
                <w:tcPr>
                  <w:tcW w:w="6030" w:type="dxa"/>
                  <w:tcBorders>
                    <w:tl2br w:val="nil"/>
                    <w:tr2bl w:val="nil"/>
                  </w:tcBorders>
                  <w:vAlign w:val="center"/>
                </w:tcPr>
                <w:p>
                  <w:pPr>
                    <w:spacing w:line="360" w:lineRule="auto"/>
                    <w:ind w:firstLine="420" w:firstLineChars="200"/>
                    <w:jc w:val="left"/>
                    <w:rPr>
                      <w:rFonts w:ascii="Times New Roman" w:hAnsi="Times New Roman"/>
                      <w:szCs w:val="21"/>
                    </w:rPr>
                  </w:pPr>
                  <w:r>
                    <w:rPr>
                      <w:rFonts w:ascii="Times New Roman" w:hAnsi="Times New Roman"/>
                      <w:szCs w:val="21"/>
                    </w:rPr>
                    <w:t>固体废物利用处置方式由委托外单位利用处置改为自行利用处置的（自行利用处置设施单独开展环境影响评价的除外）；固体废物自行处置方式变化，导致不利环境影响加重的。</w:t>
                  </w:r>
                </w:p>
              </w:tc>
              <w:tc>
                <w:tcPr>
                  <w:tcW w:w="2639" w:type="dxa"/>
                  <w:tcBorders>
                    <w:tl2br w:val="nil"/>
                    <w:tr2bl w:val="nil"/>
                  </w:tcBorders>
                  <w:vAlign w:val="center"/>
                </w:tcPr>
                <w:p>
                  <w:pPr>
                    <w:jc w:val="center"/>
                    <w:rPr>
                      <w:rFonts w:hint="eastAsia" w:ascii="Times New Roman" w:hAnsi="Times New Roman" w:cs="Times New Roman"/>
                      <w:szCs w:val="21"/>
                    </w:rPr>
                  </w:pPr>
                  <w:r>
                    <w:rPr>
                      <w:rFonts w:hint="eastAsia" w:ascii="Times New Roman" w:hAnsi="Times New Roman" w:cs="Times New Roman"/>
                      <w:szCs w:val="21"/>
                    </w:rPr>
                    <w:t>项目不涉及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13" w:type="dxa"/>
                  <w:bottom w:w="0" w:type="dxa"/>
                  <w:right w:w="113" w:type="dxa"/>
                </w:tblCellMar>
              </w:tblPrEx>
              <w:trPr>
                <w:cantSplit/>
                <w:trHeight w:val="567" w:hRule="atLeast"/>
                <w:jc w:val="center"/>
              </w:trPr>
              <w:tc>
                <w:tcPr>
                  <w:tcW w:w="660" w:type="dxa"/>
                  <w:tcBorders>
                    <w:tl2br w:val="nil"/>
                    <w:tr2bl w:val="nil"/>
                  </w:tcBorders>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13</w:t>
                  </w:r>
                </w:p>
              </w:tc>
              <w:tc>
                <w:tcPr>
                  <w:tcW w:w="6030" w:type="dxa"/>
                  <w:tcBorders>
                    <w:tl2br w:val="nil"/>
                    <w:tr2bl w:val="nil"/>
                  </w:tcBorders>
                  <w:vAlign w:val="center"/>
                </w:tcPr>
                <w:p>
                  <w:pPr>
                    <w:spacing w:line="360" w:lineRule="auto"/>
                    <w:ind w:firstLine="420" w:firstLineChars="200"/>
                    <w:jc w:val="left"/>
                    <w:rPr>
                      <w:rFonts w:ascii="Times New Roman" w:hAnsi="Times New Roman"/>
                      <w:szCs w:val="21"/>
                    </w:rPr>
                  </w:pPr>
                  <w:r>
                    <w:rPr>
                      <w:rFonts w:ascii="Times New Roman" w:hAnsi="Times New Roman"/>
                      <w:szCs w:val="21"/>
                    </w:rPr>
                    <w:t>事故废水暂存能力或拦截设施变化，导致环境风险防范能力弱化或降低的。</w:t>
                  </w:r>
                </w:p>
              </w:tc>
              <w:tc>
                <w:tcPr>
                  <w:tcW w:w="2639" w:type="dxa"/>
                  <w:tcBorders>
                    <w:tl2br w:val="nil"/>
                    <w:tr2bl w:val="nil"/>
                  </w:tcBorders>
                  <w:vAlign w:val="center"/>
                </w:tcPr>
                <w:p>
                  <w:pPr>
                    <w:jc w:val="center"/>
                    <w:rPr>
                      <w:rFonts w:hint="eastAsia" w:ascii="Times New Roman" w:hAnsi="Times New Roman" w:cs="Times New Roman"/>
                      <w:szCs w:val="21"/>
                    </w:rPr>
                  </w:pPr>
                  <w:r>
                    <w:rPr>
                      <w:rFonts w:hint="eastAsia" w:ascii="Times New Roman" w:hAnsi="Times New Roman" w:cs="Times New Roman"/>
                      <w:szCs w:val="21"/>
                    </w:rPr>
                    <w:t>项目不涉及</w:t>
                  </w:r>
                </w:p>
              </w:tc>
            </w:tr>
          </w:tbl>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pacing w:val="0"/>
                <w:sz w:val="24"/>
                <w:szCs w:val="24"/>
                <w:lang w:eastAsia="zh-CN"/>
              </w:rPr>
            </w:pPr>
            <w:r>
              <w:rPr>
                <w:rFonts w:hint="eastAsia" w:ascii="Times New Roman" w:hAnsi="Times New Roman" w:eastAsia="宋体" w:cs="Times New Roman"/>
                <w:spacing w:val="0"/>
                <w:sz w:val="24"/>
                <w:szCs w:val="24"/>
                <w:lang w:eastAsia="zh-CN"/>
              </w:rPr>
              <w:t>根据</w:t>
            </w:r>
            <w:r>
              <w:rPr>
                <w:rFonts w:hint="eastAsia" w:ascii="Times New Roman" w:hAnsi="Times New Roman" w:eastAsia="宋体" w:cs="Times New Roman"/>
                <w:spacing w:val="0"/>
                <w:sz w:val="24"/>
                <w:szCs w:val="24"/>
                <w:lang w:val="en-US" w:eastAsia="zh-CN"/>
              </w:rPr>
              <w:t>关于印发《污染影响类建设项目重大变动清单（试行）》的通知环办环评函〔</w:t>
            </w:r>
            <w:r>
              <w:rPr>
                <w:rFonts w:hint="default" w:ascii="Times New Roman" w:hAnsi="Times New Roman" w:eastAsia="宋体" w:cs="Times New Roman"/>
                <w:spacing w:val="0"/>
                <w:sz w:val="24"/>
                <w:szCs w:val="24"/>
                <w:lang w:val="en-US" w:eastAsia="zh-CN"/>
              </w:rPr>
              <w:t>2020</w:t>
            </w:r>
            <w:r>
              <w:rPr>
                <w:rFonts w:hint="eastAsia" w:ascii="Times New Roman" w:hAnsi="Times New Roman" w:eastAsia="宋体" w:cs="Times New Roman"/>
                <w:spacing w:val="0"/>
                <w:sz w:val="24"/>
                <w:szCs w:val="24"/>
                <w:lang w:val="en-US" w:eastAsia="zh-CN"/>
              </w:rPr>
              <w:t>〕</w:t>
            </w:r>
            <w:r>
              <w:rPr>
                <w:rFonts w:hint="default" w:ascii="Times New Roman" w:hAnsi="Times New Roman" w:eastAsia="宋体" w:cs="Times New Roman"/>
                <w:spacing w:val="0"/>
                <w:sz w:val="24"/>
                <w:szCs w:val="24"/>
                <w:lang w:val="en-US" w:eastAsia="zh-CN"/>
              </w:rPr>
              <w:t>688</w:t>
            </w:r>
            <w:r>
              <w:rPr>
                <w:rFonts w:hint="eastAsia" w:ascii="Times New Roman" w:hAnsi="Times New Roman" w:eastAsia="宋体" w:cs="Times New Roman"/>
                <w:spacing w:val="0"/>
                <w:sz w:val="24"/>
                <w:szCs w:val="24"/>
                <w:lang w:val="en-US" w:eastAsia="zh-CN"/>
              </w:rPr>
              <w:t>号中污染影响类建设项目重大变动清单，</w:t>
            </w:r>
            <w:r>
              <w:rPr>
                <w:rFonts w:hint="eastAsia" w:ascii="Times New Roman" w:hAnsi="Times New Roman" w:cs="Times New Roman"/>
                <w:spacing w:val="0"/>
                <w:sz w:val="24"/>
                <w:szCs w:val="24"/>
                <w:lang w:val="en-US" w:eastAsia="zh-CN"/>
              </w:rPr>
              <w:t>江苏易实精密科技股份有限公司年产800万套汽车底盘空气减震系统金属零部件生产线技改项目</w:t>
            </w:r>
            <w:r>
              <w:rPr>
                <w:rFonts w:hint="eastAsia" w:ascii="Times New Roman" w:hAnsi="Times New Roman" w:eastAsia="宋体" w:cs="Times New Roman"/>
                <w:spacing w:val="0"/>
                <w:sz w:val="24"/>
                <w:szCs w:val="24"/>
                <w:lang w:val="en-US" w:eastAsia="zh-CN"/>
              </w:rPr>
              <w:t>无重大变动，符合验收要</w:t>
            </w:r>
            <w:r>
              <w:rPr>
                <w:rFonts w:hint="eastAsia" w:ascii="Times New Roman" w:hAnsi="Times New Roman" w:eastAsia="宋体" w:cs="Times New Roman"/>
                <w:spacing w:val="0"/>
                <w:sz w:val="24"/>
                <w:szCs w:val="24"/>
                <w:lang w:eastAsia="zh-CN"/>
              </w:rPr>
              <w:t>求。</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pacing w:val="0"/>
                <w:sz w:val="24"/>
                <w:szCs w:val="24"/>
                <w:lang w:eastAsia="zh-CN"/>
              </w:rPr>
            </w:pPr>
          </w:p>
          <w:p>
            <w:pPr>
              <w:pStyle w:val="2"/>
              <w:rPr>
                <w:rFonts w:hint="eastAsia"/>
                <w:lang w:eastAsia="zh-CN"/>
              </w:rPr>
            </w:pPr>
          </w:p>
          <w:p>
            <w:pPr>
              <w:spacing w:line="360" w:lineRule="auto"/>
              <w:ind w:firstLine="480" w:firstLineChars="200"/>
              <w:rPr>
                <w:rFonts w:ascii="Times New Roman" w:hAnsi="Times New Roman" w:cs="Times New Roman" w:eastAsiaTheme="minorEastAsia"/>
                <w:sz w:val="24"/>
                <w:szCs w:val="24"/>
              </w:rPr>
            </w:pPr>
          </w:p>
        </w:tc>
      </w:tr>
    </w:tbl>
    <w:p>
      <w:pPr>
        <w:pStyle w:val="2"/>
        <w:jc w:val="left"/>
        <w:rPr>
          <w:rFonts w:asciiTheme="majorEastAsia" w:hAnsiTheme="majorEastAsia" w:eastAsiaTheme="majorEastAsia" w:cstheme="majorEastAsia"/>
          <w:b/>
          <w:bCs/>
          <w:color w:val="000000"/>
          <w:sz w:val="24"/>
          <w:szCs w:val="24"/>
        </w:rPr>
        <w:sectPr>
          <w:footerReference r:id="rId11" w:type="default"/>
          <w:pgSz w:w="11850" w:h="16783"/>
          <w:pgMar w:top="1440" w:right="1236" w:bottom="1440" w:left="1236" w:header="851" w:footer="992" w:gutter="0"/>
          <w:pgBorders>
            <w:top w:val="none" w:sz="0" w:space="0"/>
            <w:left w:val="none" w:sz="0" w:space="0"/>
            <w:bottom w:val="none" w:sz="0" w:space="0"/>
            <w:right w:val="none" w:sz="0" w:space="0"/>
          </w:pgBorders>
          <w:pgNumType w:start="1"/>
          <w:cols w:space="425" w:num="1"/>
          <w:docGrid w:type="lines" w:linePitch="312" w:charSpace="0"/>
        </w:sectPr>
      </w:pPr>
    </w:p>
    <w:bookmarkEnd w:id="0"/>
    <w:bookmarkEnd w:id="1"/>
    <w:bookmarkEnd w:id="2"/>
    <w:bookmarkEnd w:id="3"/>
    <w:bookmarkEnd w:id="4"/>
    <w:p>
      <w:pPr>
        <w:spacing w:afterLines="30"/>
        <w:outlineLvl w:val="0"/>
        <w:rPr>
          <w:color w:val="000000" w:themeColor="text1"/>
          <w:sz w:val="24"/>
          <w:szCs w:val="24"/>
          <w14:textFill>
            <w14:solidFill>
              <w14:schemeClr w14:val="tx1"/>
            </w14:solidFill>
          </w14:textFill>
        </w:rPr>
      </w:pPr>
      <w:bookmarkStart w:id="5" w:name="_Toc22197"/>
      <w:bookmarkStart w:id="6" w:name="_Toc8786"/>
      <w:bookmarkStart w:id="7" w:name="_Toc4946"/>
      <w:r>
        <w:rPr>
          <w:b/>
          <w:bCs/>
          <w:color w:val="000000" w:themeColor="text1"/>
          <w:sz w:val="24"/>
          <w:szCs w:val="24"/>
          <w14:textFill>
            <w14:solidFill>
              <w14:schemeClr w14:val="tx1"/>
            </w14:solidFill>
          </w14:textFill>
        </w:rPr>
        <w:t>表五</w:t>
      </w:r>
    </w:p>
    <w:tbl>
      <w:tblPr>
        <w:tblStyle w:val="29"/>
        <w:tblW w:w="9638" w:type="dxa"/>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638"/>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880" w:hRule="atLeast"/>
          <w:jc w:val="center"/>
        </w:trPr>
        <w:tc>
          <w:tcPr>
            <w:tcW w:w="9638" w:type="dxa"/>
          </w:tcPr>
          <w:p>
            <w:pPr>
              <w:spacing w:beforeLines="50" w:afterLines="3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验收</w:t>
            </w:r>
            <w:r>
              <w:rPr>
                <w:rFonts w:hint="eastAsia"/>
                <w:b/>
                <w:bCs/>
                <w:color w:val="000000" w:themeColor="text1"/>
                <w:sz w:val="24"/>
                <w14:textFill>
                  <w14:solidFill>
                    <w14:schemeClr w14:val="tx1"/>
                  </w14:solidFill>
                </w14:textFill>
              </w:rPr>
              <w:t>监测质量保证及质量控制</w:t>
            </w:r>
          </w:p>
          <w:p>
            <w:pPr>
              <w:pStyle w:val="2"/>
              <w:widowControl w:val="0"/>
              <w:spacing w:line="360" w:lineRule="auto"/>
              <w:jc w:val="both"/>
              <w:outlineLvl w:val="1"/>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5</w:t>
            </w:r>
            <w:r>
              <w:rPr>
                <w:rFonts w:ascii="Times New Roman" w:hAnsi="Times New Roman" w:eastAsia="宋体" w:cs="Times New Roman"/>
                <w:b/>
                <w:bCs/>
                <w:sz w:val="24"/>
                <w:szCs w:val="24"/>
              </w:rPr>
              <w:t>.1监测分析方法</w:t>
            </w:r>
          </w:p>
          <w:p>
            <w:pPr>
              <w:widowControl w:val="0"/>
              <w:spacing w:line="360" w:lineRule="auto"/>
              <w:outlineLvl w:val="2"/>
              <w:rPr>
                <w:rFonts w:ascii="Times New Roman" w:hAnsi="Times New Roman" w:cs="Times New Roman"/>
                <w:sz w:val="24"/>
              </w:rPr>
            </w:pPr>
            <w:r>
              <w:rPr>
                <w:rFonts w:hint="eastAsia" w:ascii="Times New Roman" w:hAnsi="Times New Roman" w:cs="Times New Roman"/>
                <w:b/>
                <w:bCs/>
                <w:sz w:val="24"/>
              </w:rPr>
              <w:t>5</w:t>
            </w:r>
            <w:r>
              <w:rPr>
                <w:rFonts w:ascii="Times New Roman" w:hAnsi="Times New Roman" w:cs="Times New Roman"/>
                <w:b/>
                <w:bCs/>
                <w:sz w:val="24"/>
              </w:rPr>
              <w:t>.1.1废水监测分析方法</w:t>
            </w:r>
          </w:p>
          <w:p>
            <w:pPr>
              <w:widowControl w:val="0"/>
              <w:adjustRightInd w:val="0"/>
              <w:snapToGrid w:val="0"/>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表</w:t>
            </w:r>
            <w:r>
              <w:rPr>
                <w:rFonts w:hint="eastAsia" w:ascii="Times New Roman" w:hAnsi="Times New Roman" w:cs="Times New Roman"/>
                <w:b/>
                <w:bCs/>
                <w:sz w:val="24"/>
                <w:szCs w:val="24"/>
              </w:rPr>
              <w:t>5</w:t>
            </w:r>
            <w:r>
              <w:rPr>
                <w:rFonts w:hint="eastAsia" w:ascii="Times New Roman" w:hAnsi="Times New Roman" w:cs="Times New Roman"/>
                <w:b/>
                <w:bCs/>
                <w:sz w:val="24"/>
                <w:szCs w:val="24"/>
                <w:lang w:val="en-US" w:eastAsia="zh-CN"/>
              </w:rPr>
              <w:t>-</w:t>
            </w:r>
            <w:r>
              <w:rPr>
                <w:rFonts w:ascii="Times New Roman" w:hAnsi="Times New Roman" w:cs="Times New Roman"/>
                <w:b/>
                <w:bCs/>
                <w:sz w:val="24"/>
                <w:szCs w:val="24"/>
              </w:rPr>
              <w:t>1水污染物监测方法</w:t>
            </w:r>
          </w:p>
          <w:tbl>
            <w:tblPr>
              <w:tblStyle w:val="29"/>
              <w:tblW w:w="94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13"/>
              <w:gridCol w:w="1699"/>
              <w:gridCol w:w="5123"/>
              <w:gridCol w:w="177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13" w:type="dxa"/>
                  <w:tcBorders>
                    <w:tl2br w:val="nil"/>
                    <w:tr2bl w:val="nil"/>
                  </w:tcBorders>
                  <w:vAlign w:val="center"/>
                </w:tcPr>
                <w:p>
                  <w:pPr>
                    <w:adjustRightInd w:val="0"/>
                    <w:snapToGrid w:val="0"/>
                    <w:jc w:val="center"/>
                    <w:rPr>
                      <w:rFonts w:hint="default" w:ascii="Times New Roman" w:hAnsi="Times New Roman" w:cs="Times New Roman"/>
                      <w:b/>
                      <w:sz w:val="24"/>
                      <w:szCs w:val="24"/>
                    </w:rPr>
                  </w:pPr>
                  <w:r>
                    <w:rPr>
                      <w:rFonts w:hint="default" w:ascii="Times New Roman" w:hAnsi="Times New Roman" w:cs="Times New Roman"/>
                      <w:bCs/>
                      <w:szCs w:val="21"/>
                    </w:rPr>
                    <w:t>序号</w:t>
                  </w:r>
                </w:p>
              </w:tc>
              <w:tc>
                <w:tcPr>
                  <w:tcW w:w="1699"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监测项目</w:t>
                  </w:r>
                </w:p>
              </w:tc>
              <w:tc>
                <w:tcPr>
                  <w:tcW w:w="5123"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分析方法</w:t>
                  </w:r>
                </w:p>
              </w:tc>
              <w:tc>
                <w:tcPr>
                  <w:tcW w:w="1777"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方法来源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13"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1</w:t>
                  </w:r>
                </w:p>
              </w:tc>
              <w:tc>
                <w:tcPr>
                  <w:tcW w:w="1699" w:type="dxa"/>
                  <w:tcBorders>
                    <w:tl2br w:val="nil"/>
                    <w:tr2bl w:val="nil"/>
                  </w:tcBorders>
                  <w:vAlign w:val="center"/>
                </w:tcPr>
                <w:p>
                  <w:pPr>
                    <w:adjustRightInd w:val="0"/>
                    <w:snapToGrid w:val="0"/>
                    <w:jc w:val="center"/>
                    <w:rPr>
                      <w:rFonts w:hint="default" w:ascii="Times New Roman" w:hAnsi="Times New Roman" w:eastAsia="宋体" w:cs="Times New Roman"/>
                      <w:bCs/>
                      <w:szCs w:val="21"/>
                      <w:lang w:eastAsia="zh-CN"/>
                    </w:rPr>
                  </w:pPr>
                  <w:r>
                    <w:rPr>
                      <w:rFonts w:hint="default" w:ascii="Times New Roman" w:hAnsi="Times New Roman" w:cs="Times New Roman"/>
                      <w:bCs/>
                      <w:szCs w:val="21"/>
                      <w:lang w:eastAsia="zh-CN"/>
                    </w:rPr>
                    <w:t>化学需氧量</w:t>
                  </w:r>
                </w:p>
              </w:tc>
              <w:tc>
                <w:tcPr>
                  <w:tcW w:w="5123"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rPr>
                    <w:t>水质 化学需氧量的测定 重铬酸盐法</w:t>
                  </w:r>
                </w:p>
              </w:tc>
              <w:tc>
                <w:tcPr>
                  <w:tcW w:w="1777" w:type="dxa"/>
                  <w:tcBorders>
                    <w:tl2br w:val="nil"/>
                    <w:tr2bl w:val="nil"/>
                  </w:tcBorders>
                  <w:vAlign w:val="center"/>
                </w:tcPr>
                <w:p>
                  <w:pPr>
                    <w:widowControl w:val="0"/>
                    <w:jc w:val="center"/>
                    <w:rPr>
                      <w:rFonts w:hint="default" w:ascii="Times New Roman" w:hAnsi="Times New Roman" w:cs="Times New Roman"/>
                      <w:bCs/>
                      <w:szCs w:val="21"/>
                    </w:rPr>
                  </w:pPr>
                  <w:r>
                    <w:rPr>
                      <w:rFonts w:hint="default" w:ascii="Times New Roman" w:hAnsi="Times New Roman" w:cs="Times New Roman"/>
                      <w:szCs w:val="21"/>
                    </w:rPr>
                    <w:t>HJ 828-2017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13"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2</w:t>
                  </w:r>
                </w:p>
              </w:tc>
              <w:tc>
                <w:tcPr>
                  <w:tcW w:w="1699"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悬浮物</w:t>
                  </w:r>
                </w:p>
              </w:tc>
              <w:tc>
                <w:tcPr>
                  <w:tcW w:w="5123"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水质 悬浮物的测定 重量法</w:t>
                  </w:r>
                </w:p>
              </w:tc>
              <w:tc>
                <w:tcPr>
                  <w:tcW w:w="1777" w:type="dxa"/>
                  <w:tcBorders>
                    <w:tl2br w:val="nil"/>
                    <w:tr2bl w:val="nil"/>
                  </w:tcBorders>
                  <w:vAlign w:val="center"/>
                </w:tcPr>
                <w:p>
                  <w:pPr>
                    <w:widowControl w:val="0"/>
                    <w:jc w:val="center"/>
                    <w:rPr>
                      <w:rFonts w:hint="default" w:ascii="Times New Roman" w:hAnsi="Times New Roman" w:cs="Times New Roman"/>
                      <w:bCs/>
                      <w:szCs w:val="21"/>
                    </w:rPr>
                  </w:pPr>
                  <w:r>
                    <w:rPr>
                      <w:rFonts w:hint="default" w:ascii="Times New Roman" w:hAnsi="Times New Roman" w:cs="Times New Roman"/>
                      <w:szCs w:val="21"/>
                    </w:rPr>
                    <w:t>GB/T 11901-1989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13"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3</w:t>
                  </w:r>
                </w:p>
              </w:tc>
              <w:tc>
                <w:tcPr>
                  <w:tcW w:w="1699"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氨氮</w:t>
                  </w:r>
                </w:p>
              </w:tc>
              <w:tc>
                <w:tcPr>
                  <w:tcW w:w="5123"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水质 氨氮的测定 纳氏试剂分光光度法</w:t>
                  </w:r>
                </w:p>
              </w:tc>
              <w:tc>
                <w:tcPr>
                  <w:tcW w:w="1777" w:type="dxa"/>
                  <w:tcBorders>
                    <w:tl2br w:val="nil"/>
                    <w:tr2bl w:val="nil"/>
                  </w:tcBorders>
                  <w:vAlign w:val="center"/>
                </w:tcPr>
                <w:p>
                  <w:pPr>
                    <w:widowControl w:val="0"/>
                    <w:jc w:val="center"/>
                    <w:rPr>
                      <w:rFonts w:hint="default" w:ascii="Times New Roman" w:hAnsi="Times New Roman" w:cs="Times New Roman"/>
                      <w:bCs/>
                      <w:szCs w:val="21"/>
                    </w:rPr>
                  </w:pPr>
                  <w:r>
                    <w:rPr>
                      <w:rFonts w:hint="default" w:ascii="Times New Roman" w:hAnsi="Times New Roman" w:cs="Times New Roman"/>
                      <w:szCs w:val="21"/>
                    </w:rPr>
                    <w:t>HJ535-2009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13" w:type="dxa"/>
                  <w:tcBorders>
                    <w:tl2br w:val="nil"/>
                    <w:tr2bl w:val="nil"/>
                  </w:tcBorders>
                  <w:vAlign w:val="center"/>
                </w:tcPr>
                <w:p>
                  <w:pPr>
                    <w:adjustRightInd w:val="0"/>
                    <w:snapToGrid w:val="0"/>
                    <w:jc w:val="center"/>
                    <w:rPr>
                      <w:rFonts w:hint="default" w:ascii="Times New Roman" w:hAnsi="Times New Roman" w:eastAsia="宋体" w:cs="Times New Roman"/>
                      <w:bCs/>
                      <w:szCs w:val="21"/>
                      <w:lang w:val="en-US" w:eastAsia="zh-CN"/>
                    </w:rPr>
                  </w:pPr>
                  <w:r>
                    <w:rPr>
                      <w:rFonts w:hint="default" w:ascii="Times New Roman" w:hAnsi="Times New Roman" w:cs="Times New Roman"/>
                      <w:bCs/>
                      <w:szCs w:val="21"/>
                      <w:lang w:val="en-US" w:eastAsia="zh-CN"/>
                    </w:rPr>
                    <w:t>4</w:t>
                  </w:r>
                </w:p>
              </w:tc>
              <w:tc>
                <w:tcPr>
                  <w:tcW w:w="1699" w:type="dxa"/>
                  <w:tcBorders>
                    <w:tl2br w:val="nil"/>
                    <w:tr2bl w:val="nil"/>
                  </w:tcBorders>
                  <w:vAlign w:val="center"/>
                </w:tcPr>
                <w:p>
                  <w:pPr>
                    <w:adjustRightInd w:val="0"/>
                    <w:snapToGrid w:val="0"/>
                    <w:jc w:val="center"/>
                    <w:rPr>
                      <w:rFonts w:hint="default" w:ascii="Times New Roman" w:hAnsi="Times New Roman" w:eastAsia="宋体" w:cs="Times New Roman"/>
                      <w:bCs/>
                      <w:szCs w:val="21"/>
                      <w:lang w:eastAsia="zh-CN"/>
                    </w:rPr>
                  </w:pPr>
                  <w:r>
                    <w:rPr>
                      <w:rFonts w:hint="default" w:ascii="Times New Roman" w:hAnsi="Times New Roman" w:cs="Times New Roman"/>
                      <w:bCs/>
                      <w:szCs w:val="21"/>
                      <w:lang w:eastAsia="zh-CN"/>
                    </w:rPr>
                    <w:t>总</w:t>
                  </w:r>
                  <w:r>
                    <w:rPr>
                      <w:rFonts w:hint="default" w:ascii="Times New Roman" w:hAnsi="Times New Roman" w:cs="Times New Roman"/>
                      <w:bCs/>
                      <w:szCs w:val="21"/>
                      <w:lang w:val="en-US" w:eastAsia="zh-CN"/>
                    </w:rPr>
                    <w:t>磷</w:t>
                  </w:r>
                </w:p>
              </w:tc>
              <w:tc>
                <w:tcPr>
                  <w:tcW w:w="5123" w:type="dxa"/>
                  <w:tcBorders>
                    <w:tl2br w:val="nil"/>
                    <w:tr2bl w:val="nil"/>
                  </w:tcBorders>
                  <w:vAlign w:val="center"/>
                </w:tcPr>
                <w:p>
                  <w:pPr>
                    <w:adjustRightInd w:val="0"/>
                    <w:snapToGrid w:val="0"/>
                    <w:jc w:val="center"/>
                    <w:rPr>
                      <w:rFonts w:hint="default" w:ascii="Times New Roman" w:hAnsi="Times New Roman" w:cs="Times New Roman"/>
                      <w:bCs/>
                      <w:szCs w:val="21"/>
                    </w:rPr>
                  </w:pPr>
                  <w:r>
                    <w:rPr>
                      <w:rFonts w:hint="default" w:ascii="Times New Roman" w:hAnsi="Times New Roman" w:cs="Times New Roman" w:eastAsiaTheme="minorEastAsia"/>
                      <w:szCs w:val="21"/>
                    </w:rPr>
                    <w:t>水质 总</w:t>
                  </w:r>
                  <w:r>
                    <w:rPr>
                      <w:rFonts w:hint="default" w:ascii="Times New Roman" w:hAnsi="Times New Roman" w:cs="Times New Roman" w:eastAsiaTheme="minorEastAsia"/>
                      <w:szCs w:val="21"/>
                      <w:lang w:val="en-US" w:eastAsia="zh-CN"/>
                    </w:rPr>
                    <w:t>磷</w:t>
                  </w:r>
                  <w:r>
                    <w:rPr>
                      <w:rFonts w:hint="default" w:ascii="Times New Roman" w:hAnsi="Times New Roman" w:cs="Times New Roman"/>
                      <w:color w:val="auto"/>
                      <w:lang w:eastAsia="zh-CN"/>
                    </w:rPr>
                    <w:t xml:space="preserve">的测定 </w:t>
                  </w:r>
                  <w:r>
                    <w:rPr>
                      <w:rFonts w:hint="default" w:ascii="Times New Roman" w:hAnsi="Times New Roman" w:cs="Times New Roman"/>
                      <w:color w:val="auto"/>
                      <w:lang w:val="en-US" w:eastAsia="zh-CN"/>
                    </w:rPr>
                    <w:t>钼酸铵</w:t>
                  </w:r>
                  <w:r>
                    <w:rPr>
                      <w:rFonts w:hint="default" w:ascii="Times New Roman" w:hAnsi="Times New Roman" w:cs="Times New Roman"/>
                      <w:color w:val="auto"/>
                      <w:lang w:eastAsia="zh-CN"/>
                    </w:rPr>
                    <w:t>分光光度法</w:t>
                  </w:r>
                </w:p>
              </w:tc>
              <w:tc>
                <w:tcPr>
                  <w:tcW w:w="1777" w:type="dxa"/>
                  <w:tcBorders>
                    <w:tl2br w:val="nil"/>
                    <w:tr2bl w:val="nil"/>
                  </w:tcBorders>
                  <w:vAlign w:val="center"/>
                </w:tcPr>
                <w:p>
                  <w:pPr>
                    <w:widowControl w:val="0"/>
                    <w:jc w:val="center"/>
                    <w:rPr>
                      <w:rFonts w:hint="default" w:ascii="Times New Roman" w:hAnsi="Times New Roman" w:eastAsia="宋体" w:cs="Times New Roman"/>
                      <w:szCs w:val="21"/>
                      <w:lang w:val="en-US" w:eastAsia="zh-CN"/>
                    </w:rPr>
                  </w:pPr>
                  <w:r>
                    <w:rPr>
                      <w:rFonts w:hint="default" w:ascii="Times New Roman" w:hAnsi="Times New Roman" w:cs="Times New Roman"/>
                      <w:szCs w:val="21"/>
                      <w:lang w:val="en-US" w:eastAsia="zh-CN"/>
                    </w:rPr>
                    <w:t>GB/T 11893-1989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9" w:hRule="exact"/>
                <w:jc w:val="center"/>
              </w:trPr>
              <w:tc>
                <w:tcPr>
                  <w:tcW w:w="813" w:type="dxa"/>
                  <w:tcBorders>
                    <w:tl2br w:val="nil"/>
                    <w:tr2bl w:val="nil"/>
                  </w:tcBorders>
                  <w:vAlign w:val="center"/>
                </w:tcPr>
                <w:p>
                  <w:pPr>
                    <w:adjustRightInd w:val="0"/>
                    <w:snapToGrid w:val="0"/>
                    <w:jc w:val="center"/>
                    <w:rPr>
                      <w:rFonts w:hint="default" w:ascii="Times New Roman" w:hAnsi="Times New Roman" w:cs="Times New Roman"/>
                      <w:bCs/>
                      <w:szCs w:val="21"/>
                      <w:lang w:val="en-US" w:eastAsia="zh-CN"/>
                    </w:rPr>
                  </w:pPr>
                  <w:r>
                    <w:rPr>
                      <w:rFonts w:hint="default" w:ascii="Times New Roman" w:hAnsi="Times New Roman" w:cs="Times New Roman"/>
                      <w:bCs/>
                      <w:szCs w:val="21"/>
                      <w:lang w:val="en-US" w:eastAsia="zh-CN"/>
                    </w:rPr>
                    <w:t>5</w:t>
                  </w:r>
                </w:p>
              </w:tc>
              <w:tc>
                <w:tcPr>
                  <w:tcW w:w="1699" w:type="dxa"/>
                  <w:tcBorders>
                    <w:tl2br w:val="nil"/>
                    <w:tr2bl w:val="nil"/>
                  </w:tcBorders>
                  <w:vAlign w:val="center"/>
                </w:tcPr>
                <w:p>
                  <w:pPr>
                    <w:adjustRightInd w:val="0"/>
                    <w:snapToGrid w:val="0"/>
                    <w:jc w:val="center"/>
                    <w:rPr>
                      <w:rFonts w:hint="default" w:ascii="Times New Roman" w:hAnsi="Times New Roman" w:cs="Times New Roman"/>
                      <w:bCs/>
                      <w:szCs w:val="21"/>
                      <w:lang w:val="en-US" w:eastAsia="zh-CN"/>
                    </w:rPr>
                  </w:pPr>
                  <w:r>
                    <w:rPr>
                      <w:rFonts w:hint="default" w:ascii="Times New Roman" w:hAnsi="Times New Roman" w:cs="Times New Roman"/>
                      <w:bCs/>
                      <w:szCs w:val="21"/>
                      <w:lang w:val="en-US" w:eastAsia="zh-CN"/>
                    </w:rPr>
                    <w:t>石油类</w:t>
                  </w:r>
                </w:p>
              </w:tc>
              <w:tc>
                <w:tcPr>
                  <w:tcW w:w="5123" w:type="dxa"/>
                  <w:tcBorders>
                    <w:tl2br w:val="nil"/>
                    <w:tr2bl w:val="nil"/>
                  </w:tcBorders>
                  <w:vAlign w:val="center"/>
                </w:tcPr>
                <w:p>
                  <w:pPr>
                    <w:adjustRightInd w:val="0"/>
                    <w:snapToGrid w:val="0"/>
                    <w:jc w:val="center"/>
                    <w:rPr>
                      <w:rFonts w:hint="default" w:ascii="Times New Roman" w:hAnsi="Times New Roman" w:cs="Times New Roman" w:eastAsiaTheme="minorEastAsia"/>
                      <w:szCs w:val="21"/>
                    </w:rPr>
                  </w:pPr>
                  <w:r>
                    <w:rPr>
                      <w:rFonts w:hint="default" w:ascii="Times New Roman" w:hAnsi="Times New Roman" w:cs="Times New Roman" w:eastAsiaTheme="minorEastAsia"/>
                      <w:color w:val="auto"/>
                      <w:kern w:val="0"/>
                      <w:sz w:val="21"/>
                      <w:szCs w:val="21"/>
                      <w:lang w:eastAsia="zh-CN"/>
                    </w:rPr>
                    <w:t>水质 石油类和动植物油类的测定 红外分光光度法</w:t>
                  </w:r>
                </w:p>
              </w:tc>
              <w:tc>
                <w:tcPr>
                  <w:tcW w:w="1777" w:type="dxa"/>
                  <w:tcBorders>
                    <w:tl2br w:val="nil"/>
                    <w:tr2bl w:val="nil"/>
                  </w:tcBorders>
                  <w:vAlign w:val="center"/>
                </w:tcPr>
                <w:p>
                  <w:pPr>
                    <w:widowControl w:val="0"/>
                    <w:jc w:val="center"/>
                    <w:rPr>
                      <w:rFonts w:hint="default" w:ascii="Times New Roman" w:hAnsi="Times New Roman" w:cs="Times New Roman"/>
                      <w:szCs w:val="21"/>
                      <w:lang w:val="en-US" w:eastAsia="zh-CN"/>
                    </w:rPr>
                  </w:pPr>
                  <w:r>
                    <w:rPr>
                      <w:rFonts w:hint="default" w:ascii="Times New Roman" w:hAnsi="Times New Roman" w:cs="Times New Roman" w:eastAsiaTheme="minorEastAsia"/>
                      <w:color w:val="auto"/>
                      <w:kern w:val="0"/>
                      <w:sz w:val="21"/>
                      <w:szCs w:val="21"/>
                      <w:lang w:eastAsia="zh-CN"/>
                    </w:rPr>
                    <w:t>HJ 637-2018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9" w:hRule="exact"/>
                <w:jc w:val="center"/>
              </w:trPr>
              <w:tc>
                <w:tcPr>
                  <w:tcW w:w="813" w:type="dxa"/>
                  <w:tcBorders>
                    <w:tl2br w:val="nil"/>
                    <w:tr2bl w:val="nil"/>
                  </w:tcBorders>
                  <w:vAlign w:val="center"/>
                </w:tcPr>
                <w:p>
                  <w:pPr>
                    <w:adjustRightInd w:val="0"/>
                    <w:snapToGrid w:val="0"/>
                    <w:jc w:val="center"/>
                    <w:rPr>
                      <w:rFonts w:hint="default" w:ascii="Times New Roman" w:hAnsi="Times New Roman" w:cs="Times New Roman"/>
                      <w:bCs/>
                      <w:szCs w:val="21"/>
                      <w:lang w:val="en-US" w:eastAsia="zh-CN"/>
                    </w:rPr>
                  </w:pPr>
                  <w:r>
                    <w:rPr>
                      <w:rFonts w:hint="eastAsia" w:ascii="Times New Roman" w:hAnsi="Times New Roman" w:cs="Times New Roman"/>
                      <w:bCs/>
                      <w:szCs w:val="21"/>
                      <w:lang w:val="en-US" w:eastAsia="zh-CN"/>
                    </w:rPr>
                    <w:t>6</w:t>
                  </w:r>
                </w:p>
              </w:tc>
              <w:tc>
                <w:tcPr>
                  <w:tcW w:w="1699" w:type="dxa"/>
                  <w:tcBorders>
                    <w:tl2br w:val="nil"/>
                    <w:tr2bl w:val="nil"/>
                  </w:tcBorders>
                  <w:vAlign w:val="center"/>
                </w:tcPr>
                <w:p>
                  <w:pPr>
                    <w:adjustRightInd w:val="0"/>
                    <w:snapToGrid w:val="0"/>
                    <w:jc w:val="center"/>
                    <w:rPr>
                      <w:rFonts w:hint="default" w:ascii="Times New Roman" w:hAnsi="Times New Roman" w:cs="Times New Roman"/>
                      <w:bCs/>
                      <w:szCs w:val="21"/>
                      <w:lang w:val="en-US" w:eastAsia="zh-CN"/>
                    </w:rPr>
                  </w:pPr>
                  <w:r>
                    <w:rPr>
                      <w:rFonts w:hint="default" w:ascii="Times New Roman" w:hAnsi="Times New Roman" w:cs="Times New Roman"/>
                      <w:bCs/>
                      <w:szCs w:val="21"/>
                      <w:lang w:val="en-US" w:eastAsia="zh-CN"/>
                    </w:rPr>
                    <w:t>PH值</w:t>
                  </w:r>
                </w:p>
              </w:tc>
              <w:tc>
                <w:tcPr>
                  <w:tcW w:w="5123" w:type="dxa"/>
                  <w:tcBorders>
                    <w:tl2br w:val="nil"/>
                    <w:tr2bl w:val="nil"/>
                  </w:tcBorders>
                  <w:vAlign w:val="center"/>
                </w:tcPr>
                <w:p>
                  <w:pPr>
                    <w:adjustRightInd w:val="0"/>
                    <w:snapToGrid w:val="0"/>
                    <w:jc w:val="center"/>
                    <w:rPr>
                      <w:rFonts w:hint="default" w:ascii="Times New Roman" w:hAnsi="Times New Roman" w:cs="Times New Roman" w:eastAsiaTheme="minorEastAsia"/>
                      <w:color w:val="auto"/>
                      <w:kern w:val="0"/>
                      <w:sz w:val="21"/>
                      <w:szCs w:val="21"/>
                      <w:lang w:eastAsia="zh-CN"/>
                    </w:rPr>
                  </w:pPr>
                  <w:r>
                    <w:rPr>
                      <w:rFonts w:hint="default" w:ascii="Times New Roman" w:hAnsi="Times New Roman" w:cs="Times New Roman"/>
                      <w:color w:val="000000" w:themeColor="text1"/>
                      <w:lang w:val="en-US" w:eastAsia="zh-CN"/>
                      <w14:textFill>
                        <w14:solidFill>
                          <w14:schemeClr w14:val="tx1"/>
                        </w14:solidFill>
                      </w14:textFill>
                    </w:rPr>
                    <w:t>水质 pH 值的测定 电极法</w:t>
                  </w:r>
                </w:p>
              </w:tc>
              <w:tc>
                <w:tcPr>
                  <w:tcW w:w="1777" w:type="dxa"/>
                  <w:tcBorders>
                    <w:tl2br w:val="nil"/>
                    <w:tr2bl w:val="nil"/>
                  </w:tcBorders>
                  <w:vAlign w:val="center"/>
                </w:tcPr>
                <w:p>
                  <w:pPr>
                    <w:widowControl w:val="0"/>
                    <w:jc w:val="center"/>
                    <w:rPr>
                      <w:rFonts w:hint="default" w:ascii="Times New Roman" w:hAnsi="Times New Roman" w:cs="Times New Roman" w:eastAsiaTheme="minorEastAsia"/>
                      <w:color w:val="auto"/>
                      <w:kern w:val="0"/>
                      <w:sz w:val="21"/>
                      <w:szCs w:val="21"/>
                      <w:lang w:eastAsia="zh-CN"/>
                    </w:rPr>
                  </w:pPr>
                  <w:r>
                    <w:rPr>
                      <w:rFonts w:hint="default" w:ascii="Times New Roman" w:hAnsi="Times New Roman" w:cs="Times New Roman"/>
                      <w:color w:val="000000" w:themeColor="text1"/>
                      <w:lang w:val="en-US" w:eastAsia="zh-CN"/>
                      <w14:textFill>
                        <w14:solidFill>
                          <w14:schemeClr w14:val="tx1"/>
                        </w14:solidFill>
                      </w14:textFill>
                    </w:rPr>
                    <w:t>HJ1147-2020</w:t>
                  </w:r>
                </w:p>
              </w:tc>
            </w:tr>
          </w:tbl>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2"/>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5</w:t>
            </w:r>
            <w:r>
              <w:rPr>
                <w:rFonts w:hint="default" w:ascii="Times New Roman" w:hAnsi="Times New Roman" w:eastAsia="宋体" w:cs="Times New Roman"/>
                <w:b/>
                <w:bCs/>
                <w:sz w:val="24"/>
                <w:szCs w:val="24"/>
                <w:lang w:val="en-US" w:eastAsia="zh-CN"/>
              </w:rPr>
              <w:t>.1.2废气监测分析方法</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表</w:t>
            </w:r>
            <w:r>
              <w:rPr>
                <w:rFonts w:hint="eastAsia" w:ascii="Times New Roman" w:hAnsi="Times New Roman" w:eastAsia="宋体" w:cs="Times New Roman"/>
                <w:b/>
                <w:bCs/>
                <w:sz w:val="24"/>
                <w:szCs w:val="24"/>
                <w:lang w:val="en-US" w:eastAsia="zh-CN"/>
              </w:rPr>
              <w:t>5</w:t>
            </w:r>
            <w:r>
              <w:rPr>
                <w:rFonts w:hint="default" w:ascii="Times New Roman" w:hAnsi="Times New Roman" w:eastAsia="宋体" w:cs="Times New Roman"/>
                <w:b/>
                <w:bCs/>
                <w:sz w:val="24"/>
                <w:szCs w:val="24"/>
              </w:rPr>
              <w:t>-</w:t>
            </w:r>
            <w:r>
              <w:rPr>
                <w:rFonts w:hint="eastAsia" w:ascii="Times New Roman" w:hAnsi="Times New Roman" w:cs="Times New Roman"/>
                <w:b/>
                <w:bCs/>
                <w:sz w:val="24"/>
                <w:szCs w:val="24"/>
                <w:lang w:val="en-US" w:eastAsia="zh-CN"/>
              </w:rPr>
              <w:t>2废气</w:t>
            </w:r>
            <w:r>
              <w:rPr>
                <w:rFonts w:hint="default" w:ascii="Times New Roman" w:hAnsi="Times New Roman" w:eastAsia="宋体" w:cs="Times New Roman"/>
                <w:b/>
                <w:bCs/>
                <w:sz w:val="24"/>
                <w:szCs w:val="24"/>
              </w:rPr>
              <w:t>污染物监测方法</w:t>
            </w:r>
          </w:p>
          <w:tbl>
            <w:tblPr>
              <w:tblStyle w:val="29"/>
              <w:tblW w:w="948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750"/>
              <w:gridCol w:w="5070"/>
              <w:gridCol w:w="196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l2br w:val="nil"/>
                    <w:tr2bl w:val="nil"/>
                  </w:tcBorders>
                  <w:vAlign w:val="center"/>
                </w:tcPr>
                <w:p>
                  <w:pPr>
                    <w:adjustRightInd w:val="0"/>
                    <w:snapToGrid w:val="0"/>
                    <w:spacing w:line="240" w:lineRule="auto"/>
                    <w:jc w:val="center"/>
                    <w:rPr>
                      <w:rFonts w:hint="default" w:ascii="Times New Roman" w:hAnsi="Times New Roman" w:eastAsia="宋体" w:cs="Times New Roman"/>
                      <w:b/>
                      <w:sz w:val="24"/>
                      <w:szCs w:val="24"/>
                    </w:rPr>
                  </w:pPr>
                  <w:r>
                    <w:rPr>
                      <w:rFonts w:hint="default" w:ascii="Times New Roman" w:hAnsi="Times New Roman" w:eastAsia="宋体" w:cs="Times New Roman"/>
                      <w:b w:val="0"/>
                      <w:bCs/>
                      <w:sz w:val="21"/>
                      <w:szCs w:val="21"/>
                    </w:rPr>
                    <w:t>序号</w:t>
                  </w:r>
                </w:p>
              </w:tc>
              <w:tc>
                <w:tcPr>
                  <w:tcW w:w="1750" w:type="dxa"/>
                  <w:tcBorders>
                    <w:tl2br w:val="nil"/>
                    <w:tr2bl w:val="nil"/>
                  </w:tcBorders>
                  <w:vAlign w:val="center"/>
                </w:tcPr>
                <w:p>
                  <w:pPr>
                    <w:adjustRightInd w:val="0"/>
                    <w:snapToGrid w:val="0"/>
                    <w:spacing w:line="240" w:lineRule="auto"/>
                    <w:jc w:val="center"/>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监测项目</w:t>
                  </w:r>
                </w:p>
              </w:tc>
              <w:tc>
                <w:tcPr>
                  <w:tcW w:w="5070" w:type="dxa"/>
                  <w:tcBorders>
                    <w:tl2br w:val="nil"/>
                    <w:tr2bl w:val="nil"/>
                  </w:tcBorders>
                  <w:vAlign w:val="center"/>
                </w:tcPr>
                <w:p>
                  <w:pPr>
                    <w:adjustRightInd w:val="0"/>
                    <w:snapToGrid w:val="0"/>
                    <w:spacing w:line="240" w:lineRule="auto"/>
                    <w:jc w:val="center"/>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分析方法</w:t>
                  </w:r>
                </w:p>
              </w:tc>
              <w:tc>
                <w:tcPr>
                  <w:tcW w:w="1961" w:type="dxa"/>
                  <w:tcBorders>
                    <w:tl2br w:val="nil"/>
                    <w:tr2bl w:val="nil"/>
                  </w:tcBorders>
                  <w:vAlign w:val="center"/>
                </w:tcPr>
                <w:p>
                  <w:pPr>
                    <w:adjustRightInd w:val="0"/>
                    <w:snapToGrid w:val="0"/>
                    <w:spacing w:line="240" w:lineRule="auto"/>
                    <w:jc w:val="center"/>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方法来源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l2br w:val="nil"/>
                    <w:tr2bl w:val="nil"/>
                  </w:tcBorders>
                  <w:vAlign w:val="center"/>
                </w:tcPr>
                <w:p>
                  <w:pPr>
                    <w:adjustRightInd w:val="0"/>
                    <w:snapToGrid w:val="0"/>
                    <w:spacing w:line="240" w:lineRule="auto"/>
                    <w:jc w:val="center"/>
                    <w:rPr>
                      <w:rFonts w:hint="default" w:ascii="Times New Roman" w:hAnsi="Times New Roman" w:cs="Times New Roman"/>
                      <w:b w:val="0"/>
                      <w:bCs/>
                      <w:sz w:val="21"/>
                      <w:szCs w:val="21"/>
                      <w:lang w:val="en-US" w:eastAsia="zh-CN"/>
                    </w:rPr>
                  </w:pPr>
                  <w:r>
                    <w:rPr>
                      <w:rFonts w:hint="default" w:ascii="Times New Roman" w:hAnsi="Times New Roman" w:cs="Times New Roman"/>
                      <w:b w:val="0"/>
                      <w:bCs/>
                      <w:sz w:val="21"/>
                      <w:szCs w:val="21"/>
                      <w:lang w:val="en-US" w:eastAsia="zh-CN"/>
                    </w:rPr>
                    <w:t>1</w:t>
                  </w:r>
                </w:p>
              </w:tc>
              <w:tc>
                <w:tcPr>
                  <w:tcW w:w="1750" w:type="dxa"/>
                  <w:tcBorders>
                    <w:tl2br w:val="nil"/>
                    <w:tr2bl w:val="nil"/>
                  </w:tcBorders>
                  <w:vAlign w:val="center"/>
                </w:tcPr>
                <w:p>
                  <w:pPr>
                    <w:adjustRightInd w:val="0"/>
                    <w:snapToGrid w:val="0"/>
                    <w:spacing w:line="240" w:lineRule="auto"/>
                    <w:jc w:val="center"/>
                    <w:rPr>
                      <w:rFonts w:hint="default" w:ascii="Times New Roman" w:hAnsi="Times New Roman" w:cs="Times New Roman"/>
                      <w:b w:val="0"/>
                      <w:bCs/>
                      <w:sz w:val="21"/>
                      <w:szCs w:val="21"/>
                      <w:lang w:val="en-US" w:eastAsia="zh-CN"/>
                    </w:rPr>
                  </w:pPr>
                  <w:r>
                    <w:rPr>
                      <w:rFonts w:hint="default" w:ascii="Times New Roman" w:hAnsi="Times New Roman" w:cs="Times New Roman"/>
                      <w:b w:val="0"/>
                      <w:bCs/>
                      <w:sz w:val="21"/>
                      <w:szCs w:val="21"/>
                      <w:lang w:val="en-US" w:eastAsia="zh-CN"/>
                    </w:rPr>
                    <w:t>颗粒物</w:t>
                  </w:r>
                </w:p>
              </w:tc>
              <w:tc>
                <w:tcPr>
                  <w:tcW w:w="5070" w:type="dxa"/>
                  <w:tcBorders>
                    <w:tl2br w:val="nil"/>
                    <w:tr2bl w:val="nil"/>
                  </w:tcBorders>
                  <w:vAlign w:val="center"/>
                </w:tcPr>
                <w:p>
                  <w:pPr>
                    <w:adjustRightInd w:val="0"/>
                    <w:snapToGrid w:val="0"/>
                    <w:spacing w:line="240" w:lineRule="auto"/>
                    <w:jc w:val="center"/>
                    <w:rPr>
                      <w:rFonts w:hint="default" w:ascii="Times New Roman" w:hAnsi="Times New Roman" w:cs="Times New Roman"/>
                      <w:b w:val="0"/>
                      <w:bCs/>
                      <w:sz w:val="21"/>
                      <w:szCs w:val="21"/>
                      <w:lang w:val="en-US" w:eastAsia="zh-CN"/>
                    </w:rPr>
                  </w:pPr>
                  <w:r>
                    <w:rPr>
                      <w:rFonts w:hint="default" w:ascii="Times New Roman" w:hAnsi="Times New Roman" w:cs="Times New Roman"/>
                      <w:color w:val="auto"/>
                      <w:lang w:val="en-US" w:eastAsia="zh-CN"/>
                    </w:rPr>
                    <w:t>环境空气 总悬浮颗粒物的测定 重量法</w:t>
                  </w:r>
                </w:p>
              </w:tc>
              <w:tc>
                <w:tcPr>
                  <w:tcW w:w="1961" w:type="dxa"/>
                  <w:tcBorders>
                    <w:tl2br w:val="nil"/>
                    <w:tr2bl w:val="nil"/>
                  </w:tcBorders>
                  <w:vAlign w:val="center"/>
                </w:tcPr>
                <w:p>
                  <w:pPr>
                    <w:widowControl w:val="0"/>
                    <w:jc w:val="center"/>
                    <w:rPr>
                      <w:rFonts w:hint="default" w:ascii="Times New Roman" w:hAnsi="Times New Roman" w:cs="Times New Roman"/>
                      <w:szCs w:val="21"/>
                      <w:lang w:val="en-US" w:eastAsia="zh-CN"/>
                    </w:rPr>
                  </w:pPr>
                  <w:r>
                    <w:rPr>
                      <w:rFonts w:hint="default" w:ascii="Times New Roman" w:hAnsi="Times New Roman" w:cs="Times New Roman"/>
                      <w:szCs w:val="21"/>
                    </w:rPr>
                    <w:t>GB/T</w:t>
                  </w:r>
                  <w:r>
                    <w:rPr>
                      <w:rFonts w:hint="default" w:ascii="Times New Roman" w:hAnsi="Times New Roman" w:cs="Times New Roman"/>
                      <w:szCs w:val="21"/>
                      <w:lang w:val="en-US" w:eastAsia="zh-CN"/>
                    </w:rPr>
                    <w:t>15432-1995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8" w:hRule="atLeast"/>
                <w:jc w:val="center"/>
              </w:trPr>
              <w:tc>
                <w:tcPr>
                  <w:tcW w:w="704" w:type="dxa"/>
                  <w:tcBorders>
                    <w:tl2br w:val="nil"/>
                    <w:tr2bl w:val="nil"/>
                  </w:tcBorders>
                  <w:vAlign w:val="center"/>
                </w:tcPr>
                <w:p>
                  <w:pPr>
                    <w:adjustRightInd w:val="0"/>
                    <w:snapToGrid w:val="0"/>
                    <w:spacing w:line="240" w:lineRule="auto"/>
                    <w:jc w:val="center"/>
                    <w:rPr>
                      <w:rFonts w:hint="default" w:ascii="Times New Roman" w:hAnsi="Times New Roman" w:cs="Times New Roman"/>
                      <w:b w:val="0"/>
                      <w:bCs/>
                      <w:sz w:val="21"/>
                      <w:szCs w:val="21"/>
                      <w:lang w:val="en-US" w:eastAsia="zh-CN"/>
                    </w:rPr>
                  </w:pPr>
                  <w:r>
                    <w:rPr>
                      <w:rFonts w:hint="default" w:ascii="Times New Roman" w:hAnsi="Times New Roman" w:cs="Times New Roman"/>
                      <w:b w:val="0"/>
                      <w:bCs/>
                      <w:sz w:val="21"/>
                      <w:szCs w:val="21"/>
                      <w:lang w:val="en-US" w:eastAsia="zh-CN"/>
                    </w:rPr>
                    <w:t>2</w:t>
                  </w:r>
                </w:p>
              </w:tc>
              <w:tc>
                <w:tcPr>
                  <w:tcW w:w="1750" w:type="dxa"/>
                  <w:tcBorders>
                    <w:tl2br w:val="nil"/>
                    <w:tr2bl w:val="nil"/>
                  </w:tcBorders>
                  <w:vAlign w:val="center"/>
                </w:tcPr>
                <w:p>
                  <w:pPr>
                    <w:adjustRightInd w:val="0"/>
                    <w:snapToGrid w:val="0"/>
                    <w:spacing w:line="240" w:lineRule="auto"/>
                    <w:jc w:val="center"/>
                    <w:rPr>
                      <w:rFonts w:hint="default" w:ascii="Times New Roman" w:hAnsi="Times New Roman" w:cs="Times New Roman"/>
                      <w:b w:val="0"/>
                      <w:bCs/>
                      <w:sz w:val="21"/>
                      <w:szCs w:val="21"/>
                      <w:lang w:val="en-US" w:eastAsia="zh-CN"/>
                    </w:rPr>
                  </w:pPr>
                  <w:r>
                    <w:rPr>
                      <w:rFonts w:hint="default" w:ascii="Times New Roman" w:hAnsi="Times New Roman" w:cs="Times New Roman"/>
                      <w:color w:val="000000" w:themeColor="text1"/>
                      <w:lang w:val="en-US" w:eastAsia="zh-CN"/>
                      <w14:textFill>
                        <w14:solidFill>
                          <w14:schemeClr w14:val="tx1"/>
                        </w14:solidFill>
                      </w14:textFill>
                    </w:rPr>
                    <w:t>非甲烷总烃</w:t>
                  </w:r>
                </w:p>
              </w:tc>
              <w:tc>
                <w:tcPr>
                  <w:tcW w:w="5070" w:type="dxa"/>
                  <w:tcBorders>
                    <w:tl2br w:val="nil"/>
                    <w:tr2bl w:val="nil"/>
                  </w:tcBorders>
                  <w:vAlign w:val="center"/>
                </w:tcPr>
                <w:p>
                  <w:pPr>
                    <w:adjustRightInd w:val="0"/>
                    <w:snapToGrid w:val="0"/>
                    <w:spacing w:line="240" w:lineRule="auto"/>
                    <w:jc w:val="center"/>
                    <w:rPr>
                      <w:rFonts w:hint="default" w:ascii="Times New Roman" w:hAnsi="Times New Roman" w:cs="Times New Roman"/>
                      <w:lang w:val="en-US" w:eastAsia="zh-CN"/>
                    </w:rPr>
                  </w:pPr>
                  <w:r>
                    <w:rPr>
                      <w:rFonts w:hint="default" w:ascii="Times New Roman" w:hAnsi="Times New Roman" w:cs="Times New Roman"/>
                      <w:color w:val="000000" w:themeColor="text1"/>
                      <w:lang w:val="en-US" w:eastAsia="zh-CN"/>
                      <w14:textFill>
                        <w14:solidFill>
                          <w14:schemeClr w14:val="tx1"/>
                        </w14:solidFill>
                      </w14:textFill>
                    </w:rPr>
                    <w:t>环境空气 总烃、甲烷和非甲烷总烃的测定 直接进样-气相色谱法</w:t>
                  </w:r>
                </w:p>
              </w:tc>
              <w:tc>
                <w:tcPr>
                  <w:tcW w:w="1961" w:type="dxa"/>
                  <w:tcBorders>
                    <w:tl2br w:val="nil"/>
                    <w:tr2bl w:val="nil"/>
                  </w:tcBorders>
                  <w:vAlign w:val="center"/>
                </w:tcPr>
                <w:p>
                  <w:pPr>
                    <w:widowControl w:val="0"/>
                    <w:jc w:val="center"/>
                    <w:rPr>
                      <w:rFonts w:hint="default" w:ascii="Times New Roman" w:hAnsi="Times New Roman" w:eastAsia="宋体" w:cs="Times New Roman"/>
                      <w:szCs w:val="21"/>
                      <w:lang w:val="en-US" w:eastAsia="zh-CN"/>
                    </w:rPr>
                  </w:pPr>
                  <w:r>
                    <w:rPr>
                      <w:rFonts w:hint="default" w:ascii="Times New Roman" w:hAnsi="Times New Roman" w:cs="Times New Roman"/>
                      <w:color w:val="000000" w:themeColor="text1"/>
                      <w:lang w:val="en-US" w:eastAsia="zh-CN"/>
                      <w14:textFill>
                        <w14:solidFill>
                          <w14:schemeClr w14:val="tx1"/>
                        </w14:solidFill>
                      </w14:textFill>
                    </w:rPr>
                    <w:t>HJ 604-2017</w:t>
                  </w:r>
                </w:p>
              </w:tc>
            </w:tr>
          </w:tbl>
          <w:p>
            <w:pPr>
              <w:widowControl w:val="0"/>
              <w:spacing w:line="360" w:lineRule="auto"/>
              <w:outlineLvl w:val="2"/>
              <w:rPr>
                <w:rFonts w:ascii="Times New Roman" w:hAnsi="Times New Roman" w:cs="Times New Roman"/>
                <w:b/>
                <w:bCs/>
                <w:sz w:val="24"/>
                <w:szCs w:val="24"/>
              </w:rPr>
            </w:pPr>
            <w:r>
              <w:rPr>
                <w:rFonts w:hint="eastAsia" w:ascii="Times New Roman" w:hAnsi="Times New Roman" w:cs="Times New Roman"/>
                <w:b/>
                <w:bCs/>
                <w:sz w:val="24"/>
                <w:szCs w:val="24"/>
              </w:rPr>
              <w:t>5</w:t>
            </w:r>
            <w:r>
              <w:rPr>
                <w:rFonts w:ascii="Times New Roman" w:hAnsi="Times New Roman" w:cs="Times New Roman"/>
                <w:b/>
                <w:bCs/>
                <w:sz w:val="24"/>
                <w:szCs w:val="24"/>
              </w:rPr>
              <w:t>.1.</w:t>
            </w:r>
            <w:r>
              <w:rPr>
                <w:rFonts w:hint="eastAsia" w:ascii="Times New Roman" w:hAnsi="Times New Roman" w:cs="Times New Roman"/>
                <w:b/>
                <w:bCs/>
                <w:sz w:val="24"/>
                <w:szCs w:val="24"/>
                <w:lang w:val="en-US" w:eastAsia="zh-CN"/>
              </w:rPr>
              <w:t>3</w:t>
            </w:r>
            <w:r>
              <w:rPr>
                <w:rFonts w:ascii="Times New Roman" w:hAnsi="Times New Roman" w:cs="Times New Roman"/>
                <w:b/>
                <w:bCs/>
                <w:sz w:val="24"/>
                <w:szCs w:val="24"/>
              </w:rPr>
              <w:t>噪声监测方法</w:t>
            </w:r>
          </w:p>
          <w:p>
            <w:pPr>
              <w:widowControl w:val="0"/>
              <w:adjustRightInd w:val="0"/>
              <w:snapToGrid w:val="0"/>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表</w:t>
            </w:r>
            <w:r>
              <w:rPr>
                <w:rFonts w:hint="eastAsia" w:ascii="Times New Roman" w:hAnsi="Times New Roman" w:cs="Times New Roman"/>
                <w:b/>
                <w:bCs/>
                <w:sz w:val="24"/>
                <w:szCs w:val="24"/>
              </w:rPr>
              <w:t>5</w:t>
            </w:r>
            <w:r>
              <w:rPr>
                <w:rFonts w:hint="eastAsia" w:ascii="Times New Roman" w:hAnsi="Times New Roman" w:cs="Times New Roman"/>
                <w:b/>
                <w:bCs/>
                <w:sz w:val="24"/>
                <w:szCs w:val="24"/>
                <w:lang w:val="en-US" w:eastAsia="zh-CN"/>
              </w:rPr>
              <w:t>-3</w:t>
            </w:r>
            <w:r>
              <w:rPr>
                <w:rFonts w:ascii="Times New Roman" w:hAnsi="Times New Roman" w:cs="Times New Roman"/>
                <w:b/>
                <w:bCs/>
                <w:sz w:val="24"/>
                <w:szCs w:val="24"/>
              </w:rPr>
              <w:t>噪声监测方法</w:t>
            </w:r>
          </w:p>
          <w:tbl>
            <w:tblPr>
              <w:tblStyle w:val="29"/>
              <w:tblW w:w="945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17"/>
              <w:gridCol w:w="5310"/>
              <w:gridCol w:w="223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917" w:type="dxa"/>
                  <w:tcBorders>
                    <w:tl2br w:val="nil"/>
                    <w:tr2bl w:val="nil"/>
                  </w:tcBorders>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监测项目</w:t>
                  </w:r>
                </w:p>
              </w:tc>
              <w:tc>
                <w:tcPr>
                  <w:tcW w:w="5310" w:type="dxa"/>
                  <w:tcBorders>
                    <w:tl2br w:val="nil"/>
                    <w:tr2bl w:val="nil"/>
                  </w:tcBorders>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分析方法</w:t>
                  </w:r>
                </w:p>
              </w:tc>
              <w:tc>
                <w:tcPr>
                  <w:tcW w:w="2230" w:type="dxa"/>
                  <w:tcBorders>
                    <w:tl2br w:val="nil"/>
                    <w:tr2bl w:val="nil"/>
                  </w:tcBorders>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方法来源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917" w:type="dxa"/>
                  <w:tcBorders>
                    <w:tl2br w:val="nil"/>
                    <w:tr2bl w:val="nil"/>
                  </w:tcBorders>
                  <w:vAlign w:val="center"/>
                </w:tcPr>
                <w:p>
                  <w:pPr>
                    <w:adjustRightInd w:val="0"/>
                    <w:snapToGrid w:val="0"/>
                    <w:jc w:val="center"/>
                    <w:rPr>
                      <w:rFonts w:ascii="Times New Roman" w:hAnsi="Times New Roman" w:cs="Times New Roman"/>
                      <w:bCs/>
                      <w:szCs w:val="21"/>
                    </w:rPr>
                  </w:pPr>
                  <w:r>
                    <w:rPr>
                      <w:rFonts w:hint="eastAsia" w:ascii="Times New Roman" w:hAnsi="Times New Roman" w:cs="Times New Roman"/>
                      <w:bCs/>
                      <w:szCs w:val="21"/>
                    </w:rPr>
                    <w:t>厂</w:t>
                  </w:r>
                  <w:r>
                    <w:rPr>
                      <w:rFonts w:ascii="Times New Roman" w:hAnsi="Times New Roman" w:cs="Times New Roman"/>
                      <w:bCs/>
                      <w:szCs w:val="21"/>
                    </w:rPr>
                    <w:t>界噪声</w:t>
                  </w:r>
                </w:p>
              </w:tc>
              <w:tc>
                <w:tcPr>
                  <w:tcW w:w="5310" w:type="dxa"/>
                  <w:tcBorders>
                    <w:tl2br w:val="nil"/>
                    <w:tr2bl w:val="nil"/>
                  </w:tcBorders>
                  <w:vAlign w:val="center"/>
                </w:tcPr>
                <w:p>
                  <w:pPr>
                    <w:adjustRightInd w:val="0"/>
                    <w:snapToGrid w:val="0"/>
                    <w:jc w:val="center"/>
                    <w:rPr>
                      <w:rFonts w:ascii="Times New Roman" w:hAnsi="Times New Roman" w:cs="Times New Roman"/>
                      <w:bCs/>
                      <w:szCs w:val="21"/>
                    </w:rPr>
                  </w:pPr>
                  <w:r>
                    <w:rPr>
                      <w:rFonts w:hint="eastAsia" w:ascii="Times New Roman" w:hAnsi="Times New Roman" w:cs="Times New Roman"/>
                      <w:bCs/>
                      <w:szCs w:val="21"/>
                    </w:rPr>
                    <w:t>工业企业厂界环境噪声排放标准</w:t>
                  </w:r>
                </w:p>
              </w:tc>
              <w:tc>
                <w:tcPr>
                  <w:tcW w:w="2230" w:type="dxa"/>
                  <w:tcBorders>
                    <w:tl2br w:val="nil"/>
                    <w:tr2bl w:val="nil"/>
                  </w:tcBorders>
                  <w:vAlign w:val="center"/>
                </w:tcPr>
                <w:p>
                  <w:pPr>
                    <w:adjustRightInd w:val="0"/>
                    <w:snapToGrid w:val="0"/>
                    <w:jc w:val="center"/>
                    <w:rPr>
                      <w:rFonts w:ascii="Times New Roman" w:hAnsi="Times New Roman" w:cs="Times New Roman"/>
                      <w:bCs/>
                      <w:szCs w:val="21"/>
                    </w:rPr>
                  </w:pPr>
                  <w:r>
                    <w:rPr>
                      <w:rFonts w:ascii="Times New Roman" w:hAnsi="Times New Roman" w:cs="Times New Roman"/>
                      <w:bCs/>
                      <w:szCs w:val="21"/>
                    </w:rPr>
                    <w:t>GB</w:t>
                  </w:r>
                  <w:r>
                    <w:rPr>
                      <w:rFonts w:hint="eastAsia" w:ascii="Times New Roman" w:hAnsi="Times New Roman" w:cs="Times New Roman"/>
                      <w:bCs/>
                      <w:szCs w:val="21"/>
                    </w:rPr>
                    <w:t>12348</w:t>
                  </w:r>
                  <w:r>
                    <w:rPr>
                      <w:rFonts w:ascii="Times New Roman" w:hAnsi="Times New Roman" w:cs="Times New Roman"/>
                      <w:bCs/>
                      <w:szCs w:val="21"/>
                    </w:rPr>
                    <w:t>-2008</w:t>
                  </w:r>
                </w:p>
              </w:tc>
            </w:tr>
          </w:tbl>
          <w:p>
            <w:pPr>
              <w:pStyle w:val="2"/>
              <w:widowControl w:val="0"/>
              <w:spacing w:line="360" w:lineRule="auto"/>
              <w:jc w:val="both"/>
              <w:outlineLvl w:val="1"/>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5</w:t>
            </w:r>
            <w:r>
              <w:rPr>
                <w:rFonts w:ascii="Times New Roman" w:hAnsi="Times New Roman" w:eastAsia="宋体" w:cs="Times New Roman"/>
                <w:b/>
                <w:bCs/>
                <w:sz w:val="24"/>
                <w:szCs w:val="24"/>
              </w:rPr>
              <w:t>.2监测仪器</w:t>
            </w:r>
          </w:p>
          <w:p>
            <w:pPr>
              <w:pStyle w:val="2"/>
              <w:widowControl w:val="0"/>
              <w:spacing w:line="360" w:lineRule="auto"/>
              <w:ind w:firstLine="480" w:firstLineChars="200"/>
              <w:jc w:val="both"/>
              <w:outlineLvl w:val="1"/>
              <w:rPr>
                <w:rFonts w:ascii="Times New Roman" w:hAnsi="Times New Roman" w:eastAsia="宋体" w:cs="Times New Roman"/>
                <w:sz w:val="24"/>
                <w:szCs w:val="24"/>
              </w:rPr>
            </w:pPr>
            <w:r>
              <w:rPr>
                <w:rFonts w:ascii="Times New Roman" w:hAnsi="Times New Roman" w:eastAsia="宋体" w:cs="Times New Roman"/>
                <w:sz w:val="24"/>
                <w:szCs w:val="24"/>
              </w:rPr>
              <w:t>项目监测所使用仪器情况见表</w:t>
            </w:r>
            <w:r>
              <w:rPr>
                <w:rFonts w:hint="eastAsia" w:ascii="Times New Roman" w:hAnsi="Times New Roman" w:eastAsia="宋体" w:cs="Times New Roman"/>
                <w:sz w:val="24"/>
                <w:szCs w:val="24"/>
              </w:rPr>
              <w:t>5</w:t>
            </w:r>
            <w:r>
              <w:rPr>
                <w:rFonts w:hint="eastAsia" w:ascii="Times New Roman" w:hAnsi="Times New Roman" w:eastAsia="宋体" w:cs="Times New Roman"/>
                <w:sz w:val="24"/>
                <w:szCs w:val="24"/>
                <w:lang w:val="en-US" w:eastAsia="zh-CN"/>
              </w:rPr>
              <w:t>-4</w:t>
            </w:r>
            <w:r>
              <w:rPr>
                <w:rFonts w:ascii="Times New Roman" w:hAnsi="Times New Roman" w:eastAsia="宋体" w:cs="Times New Roman"/>
                <w:sz w:val="24"/>
                <w:szCs w:val="24"/>
              </w:rPr>
              <w:t>。</w:t>
            </w:r>
          </w:p>
          <w:p>
            <w:pPr>
              <w:widowControl w:val="0"/>
              <w:adjustRightInd w:val="0"/>
              <w:snapToGrid w:val="0"/>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表</w:t>
            </w:r>
            <w:r>
              <w:rPr>
                <w:rFonts w:hint="eastAsia" w:ascii="Times New Roman" w:hAnsi="Times New Roman" w:cs="Times New Roman"/>
                <w:b/>
                <w:bCs/>
                <w:sz w:val="24"/>
                <w:szCs w:val="24"/>
              </w:rPr>
              <w:t>5</w:t>
            </w:r>
            <w:r>
              <w:rPr>
                <w:rFonts w:hint="eastAsia" w:ascii="Times New Roman" w:hAnsi="Times New Roman" w:cs="Times New Roman"/>
                <w:b/>
                <w:bCs/>
                <w:sz w:val="24"/>
                <w:szCs w:val="24"/>
                <w:lang w:val="en-US" w:eastAsia="zh-CN"/>
              </w:rPr>
              <w:t>-4</w:t>
            </w:r>
            <w:r>
              <w:rPr>
                <w:rFonts w:ascii="Times New Roman" w:hAnsi="Times New Roman" w:cs="Times New Roman"/>
                <w:b/>
                <w:bCs/>
                <w:sz w:val="24"/>
                <w:szCs w:val="24"/>
              </w:rPr>
              <w:t>仪器情况一览表</w:t>
            </w:r>
          </w:p>
          <w:tbl>
            <w:tblPr>
              <w:tblStyle w:val="29"/>
              <w:tblW w:w="9087"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865"/>
              <w:gridCol w:w="3402"/>
              <w:gridCol w:w="2055"/>
              <w:gridCol w:w="1418"/>
              <w:gridCol w:w="1347"/>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ind w:left="-273" w:leftChars="-130" w:right="-90" w:rightChars="-43" w:firstLine="241" w:firstLineChars="115"/>
                    <w:jc w:val="center"/>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序号</w:t>
                  </w:r>
                </w:p>
              </w:tc>
              <w:tc>
                <w:tcPr>
                  <w:tcW w:w="3402" w:type="dxa"/>
                  <w:tcBorders>
                    <w:tl2br w:val="nil"/>
                    <w:tr2bl w:val="nil"/>
                  </w:tcBorders>
                  <w:vAlign w:val="center"/>
                </w:tcPr>
                <w:p>
                  <w:pPr>
                    <w:ind w:left="-273" w:leftChars="-130" w:right="-90" w:rightChars="-43" w:firstLine="241" w:firstLineChars="115"/>
                    <w:jc w:val="center"/>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仪器名称</w:t>
                  </w:r>
                </w:p>
              </w:tc>
              <w:tc>
                <w:tcPr>
                  <w:tcW w:w="2055" w:type="dxa"/>
                  <w:tcBorders>
                    <w:tl2br w:val="nil"/>
                    <w:tr2bl w:val="nil"/>
                  </w:tcBorders>
                  <w:vAlign w:val="center"/>
                </w:tcPr>
                <w:p>
                  <w:pPr>
                    <w:ind w:left="-107" w:leftChars="-51" w:right="-90" w:rightChars="-43"/>
                    <w:jc w:val="center"/>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仪器型号</w:t>
                  </w:r>
                </w:p>
              </w:tc>
              <w:tc>
                <w:tcPr>
                  <w:tcW w:w="1418" w:type="dxa"/>
                  <w:tcBorders>
                    <w:tl2br w:val="nil"/>
                    <w:tr2bl w:val="nil"/>
                  </w:tcBorders>
                  <w:vAlign w:val="center"/>
                </w:tcPr>
                <w:p>
                  <w:pPr>
                    <w:ind w:left="-107" w:leftChars="-51" w:right="-90" w:rightChars="-43"/>
                    <w:jc w:val="center"/>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仪器编号</w:t>
                  </w:r>
                </w:p>
              </w:tc>
              <w:tc>
                <w:tcPr>
                  <w:tcW w:w="1347" w:type="dxa"/>
                  <w:tcBorders>
                    <w:tl2br w:val="nil"/>
                    <w:tr2bl w:val="nil"/>
                  </w:tcBorders>
                  <w:vAlign w:val="center"/>
                </w:tcPr>
                <w:p>
                  <w:pPr>
                    <w:ind w:left="-107" w:leftChars="-51" w:right="-90" w:rightChars="-43"/>
                    <w:jc w:val="center"/>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仪器是否检定</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w:t>
                  </w:r>
                </w:p>
              </w:tc>
              <w:tc>
                <w:tcPr>
                  <w:tcW w:w="3402" w:type="dxa"/>
                  <w:tcBorders>
                    <w:tl2br w:val="nil"/>
                    <w:tr2bl w:val="nil"/>
                  </w:tcBorders>
                  <w:vAlign w:val="center"/>
                </w:tcPr>
                <w:p>
                  <w:pPr>
                    <w:spacing w:line="360" w:lineRule="auto"/>
                    <w:jc w:val="center"/>
                    <w:rPr>
                      <w:rFonts w:hint="default" w:ascii="Times New Roman" w:hAnsi="Times New Roman" w:cs="Times New Roman" w:eastAsiaTheme="minorEastAsia"/>
                      <w:color w:val="000000" w:themeColor="text1"/>
                      <w:szCs w:val="21"/>
                      <w:lang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便携式PH计</w:t>
                  </w:r>
                </w:p>
              </w:tc>
              <w:tc>
                <w:tcPr>
                  <w:tcW w:w="2055" w:type="dxa"/>
                  <w:tcBorders>
                    <w:tl2br w:val="nil"/>
                    <w:tr2bl w:val="nil"/>
                  </w:tcBorders>
                  <w:vAlign w:val="center"/>
                </w:tcPr>
                <w:p>
                  <w:pPr>
                    <w:spacing w:line="360" w:lineRule="auto"/>
                    <w:jc w:val="center"/>
                    <w:rPr>
                      <w:rFonts w:hint="default" w:ascii="Times New Roman" w:hAnsi="Times New Roman" w:cs="Times New Roman" w:eastAsiaTheme="minorEastAsia"/>
                      <w:bCs/>
                      <w:color w:val="000000" w:themeColor="text1"/>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 xml:space="preserve"> PHB-4</w:t>
                  </w:r>
                </w:p>
              </w:tc>
              <w:tc>
                <w:tcPr>
                  <w:tcW w:w="1418" w:type="dxa"/>
                  <w:tcBorders>
                    <w:tl2br w:val="nil"/>
                    <w:tr2bl w:val="nil"/>
                  </w:tcBorders>
                  <w:vAlign w:val="center"/>
                </w:tcPr>
                <w:p>
                  <w:pPr>
                    <w:spacing w:line="360" w:lineRule="auto"/>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color w:val="000000" w:themeColor="text1"/>
                      <w:lang w:eastAsia="zh-CN"/>
                      <w14:textFill>
                        <w14:solidFill>
                          <w14:schemeClr w14:val="tx1"/>
                        </w14:solidFill>
                      </w14:textFill>
                    </w:rPr>
                    <w:t>CA03-</w:t>
                  </w:r>
                  <w:r>
                    <w:rPr>
                      <w:rFonts w:hint="default" w:ascii="Times New Roman" w:hAnsi="Times New Roman" w:cs="Times New Roman"/>
                      <w:color w:val="000000" w:themeColor="text1"/>
                      <w:lang w:val="en-US" w:eastAsia="zh-CN"/>
                      <w14:textFill>
                        <w14:solidFill>
                          <w14:schemeClr w14:val="tx1"/>
                        </w14:solidFill>
                      </w14:textFill>
                    </w:rPr>
                    <w:t>1</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360" w:lineRule="auto"/>
                    <w:jc w:val="center"/>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w:t>
                  </w:r>
                </w:p>
              </w:tc>
              <w:tc>
                <w:tcPr>
                  <w:tcW w:w="3402" w:type="dxa"/>
                  <w:tcBorders>
                    <w:tl2br w:val="nil"/>
                    <w:tr2bl w:val="nil"/>
                  </w:tcBorders>
                  <w:vAlign w:val="center"/>
                </w:tcPr>
                <w:p>
                  <w:pPr>
                    <w:spacing w:line="360" w:lineRule="auto"/>
                    <w:jc w:val="center"/>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水温计</w:t>
                  </w:r>
                </w:p>
              </w:tc>
              <w:tc>
                <w:tcPr>
                  <w:tcW w:w="2055" w:type="dxa"/>
                  <w:tcBorders>
                    <w:tl2br w:val="nil"/>
                    <w:tr2bl w:val="nil"/>
                  </w:tcBorders>
                  <w:vAlign w:val="center"/>
                </w:tcPr>
                <w:p>
                  <w:pPr>
                    <w:spacing w:line="360" w:lineRule="auto"/>
                    <w:jc w:val="center"/>
                    <w:rPr>
                      <w:rFonts w:hint="eastAsia" w:ascii="Times New Roman" w:hAnsi="Times New Roman" w:cs="Times New Roman" w:eastAsiaTheme="minorEastAsia"/>
                      <w:bCs/>
                      <w:color w:val="000000" w:themeColor="text1"/>
                      <w:szCs w:val="21"/>
                      <w:lang w:val="en-US" w:eastAsia="zh-CN"/>
                      <w14:textFill>
                        <w14:solidFill>
                          <w14:schemeClr w14:val="tx1"/>
                        </w14:solidFill>
                      </w14:textFill>
                    </w:rPr>
                  </w:pPr>
                  <w:r>
                    <w:rPr>
                      <w:rFonts w:hint="eastAsia" w:ascii="Times New Roman" w:hAnsi="Times New Roman" w:cs="Times New Roman" w:eastAsiaTheme="minorEastAsia"/>
                      <w:bCs/>
                      <w:color w:val="000000" w:themeColor="text1"/>
                      <w:szCs w:val="21"/>
                      <w:lang w:val="en-US" w:eastAsia="zh-CN"/>
                      <w14:textFill>
                        <w14:solidFill>
                          <w14:schemeClr w14:val="tx1"/>
                        </w14:solidFill>
                      </w14:textFill>
                    </w:rPr>
                    <w:t>-</w:t>
                  </w:r>
                </w:p>
              </w:tc>
              <w:tc>
                <w:tcPr>
                  <w:tcW w:w="1418" w:type="dxa"/>
                  <w:tcBorders>
                    <w:tl2br w:val="nil"/>
                    <w:tr2bl w:val="nil"/>
                  </w:tcBorders>
                  <w:vAlign w:val="center"/>
                </w:tcPr>
                <w:p>
                  <w:pPr>
                    <w:spacing w:line="360" w:lineRule="auto"/>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TT30-1</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3</w:t>
                  </w:r>
                </w:p>
              </w:tc>
              <w:tc>
                <w:tcPr>
                  <w:tcW w:w="3402" w:type="dxa"/>
                  <w:tcBorders>
                    <w:tl2br w:val="nil"/>
                    <w:tr2bl w:val="nil"/>
                  </w:tcBorders>
                  <w:vAlign w:val="center"/>
                </w:tcPr>
                <w:p>
                  <w:pPr>
                    <w:jc w:val="center"/>
                    <w:rPr>
                      <w:rFonts w:hint="default" w:ascii="Times New Roman" w:hAnsi="Times New Roman" w:cs="Times New Roman" w:eastAsiaTheme="minorEastAsia"/>
                      <w:color w:val="000000" w:themeColor="text1"/>
                      <w:kern w:val="0"/>
                      <w:szCs w:val="21"/>
                      <w14:textFill>
                        <w14:solidFill>
                          <w14:schemeClr w14:val="tx1"/>
                        </w14:solidFill>
                      </w14:textFill>
                    </w:rPr>
                  </w:pPr>
                  <w:r>
                    <w:rPr>
                      <w:rFonts w:hint="default" w:ascii="Times New Roman" w:hAnsi="Times New Roman" w:cs="Times New Roman" w:eastAsiaTheme="minorEastAsia"/>
                      <w:color w:val="auto"/>
                      <w:sz w:val="21"/>
                      <w:szCs w:val="21"/>
                      <w:lang w:val="en-US" w:eastAsia="zh-CN"/>
                    </w:rPr>
                    <w:t>手提式不锈钢压力蒸汽灭菌器</w:t>
                  </w:r>
                </w:p>
              </w:tc>
              <w:tc>
                <w:tcPr>
                  <w:tcW w:w="2055" w:type="dxa"/>
                  <w:tcBorders>
                    <w:tl2br w:val="nil"/>
                    <w:tr2bl w:val="nil"/>
                  </w:tcBorders>
                  <w:vAlign w:val="center"/>
                </w:tcPr>
                <w:p>
                  <w:pPr>
                    <w:widowControl w:val="0"/>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auto"/>
                      <w:sz w:val="21"/>
                      <w:szCs w:val="21"/>
                    </w:rPr>
                    <w:t>YX280/15型</w:t>
                  </w:r>
                  <w:r>
                    <w:rPr>
                      <w:rFonts w:hint="default" w:ascii="Times New Roman" w:hAnsi="Times New Roman" w:cs="Times New Roman" w:eastAsiaTheme="minorEastAsia"/>
                      <w:color w:val="auto"/>
                      <w:sz w:val="21"/>
                      <w:szCs w:val="21"/>
                      <w:lang w:val="en-US" w:eastAsia="zh-CN"/>
                    </w:rPr>
                    <w:t xml:space="preserve"> </w:t>
                  </w:r>
                </w:p>
              </w:tc>
              <w:tc>
                <w:tcPr>
                  <w:tcW w:w="1418" w:type="dxa"/>
                  <w:tcBorders>
                    <w:tl2br w:val="nil"/>
                    <w:tr2bl w:val="nil"/>
                  </w:tcBorders>
                  <w:vAlign w:val="center"/>
                </w:tcPr>
                <w:p>
                  <w:pPr>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color w:val="auto"/>
                    </w:rPr>
                    <w:t>TT31-3</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4</w:t>
                  </w:r>
                </w:p>
              </w:tc>
              <w:tc>
                <w:tcPr>
                  <w:tcW w:w="3402" w:type="dxa"/>
                  <w:tcBorders>
                    <w:tl2br w:val="nil"/>
                    <w:tr2bl w:val="nil"/>
                  </w:tcBorders>
                  <w:vAlign w:val="center"/>
                </w:tcPr>
                <w:p>
                  <w:pPr>
                    <w:jc w:val="center"/>
                    <w:rPr>
                      <w:rFonts w:hint="default" w:ascii="Times New Roman" w:hAnsi="Times New Roman" w:cs="Times New Roman" w:eastAsiaTheme="minorEastAsia"/>
                      <w:color w:val="000000" w:themeColor="text1"/>
                      <w:kern w:val="0"/>
                      <w:szCs w:val="21"/>
                      <w14:textFill>
                        <w14:solidFill>
                          <w14:schemeClr w14:val="tx1"/>
                        </w14:solidFill>
                      </w14:textFill>
                    </w:rPr>
                  </w:pPr>
                  <w:r>
                    <w:rPr>
                      <w:rFonts w:hint="default" w:ascii="Times New Roman" w:hAnsi="Times New Roman" w:cs="Times New Roman"/>
                      <w:color w:val="auto"/>
                      <w:lang w:val="en-US" w:eastAsia="zh-CN"/>
                    </w:rPr>
                    <w:t xml:space="preserve"> </w:t>
                  </w:r>
                  <w:r>
                    <w:rPr>
                      <w:rFonts w:hint="default" w:ascii="Times New Roman" w:hAnsi="Times New Roman" w:cs="Times New Roman"/>
                      <w:color w:val="auto"/>
                    </w:rPr>
                    <w:t>紫外可见分光光度计</w:t>
                  </w:r>
                </w:p>
              </w:tc>
              <w:tc>
                <w:tcPr>
                  <w:tcW w:w="2055" w:type="dxa"/>
                  <w:tcBorders>
                    <w:tl2br w:val="nil"/>
                    <w:tr2bl w:val="nil"/>
                  </w:tcBorders>
                  <w:vAlign w:val="center"/>
                </w:tcPr>
                <w:p>
                  <w:pPr>
                    <w:widowControl w:val="0"/>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T6 新世纪</w:t>
                  </w:r>
                </w:p>
              </w:tc>
              <w:tc>
                <w:tcPr>
                  <w:tcW w:w="1418" w:type="dxa"/>
                  <w:tcBorders>
                    <w:tl2br w:val="nil"/>
                    <w:tr2bl w:val="nil"/>
                  </w:tcBorders>
                  <w:vAlign w:val="center"/>
                </w:tcPr>
                <w:p>
                  <w:pPr>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color w:val="auto"/>
                    </w:rPr>
                    <w:t>CA04-</w:t>
                  </w:r>
                  <w:r>
                    <w:rPr>
                      <w:rFonts w:hint="default" w:ascii="Times New Roman" w:hAnsi="Times New Roman" w:cs="Times New Roman"/>
                      <w:color w:val="auto"/>
                      <w:lang w:val="en-US" w:eastAsia="zh-CN"/>
                    </w:rPr>
                    <w:t>7</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5</w:t>
                  </w:r>
                </w:p>
              </w:tc>
              <w:tc>
                <w:tcPr>
                  <w:tcW w:w="3402" w:type="dxa"/>
                  <w:tcBorders>
                    <w:tl2br w:val="nil"/>
                    <w:tr2bl w:val="nil"/>
                  </w:tcBorders>
                  <w:vAlign w:val="center"/>
                </w:tcPr>
                <w:p>
                  <w:pPr>
                    <w:spacing w:line="240" w:lineRule="exact"/>
                    <w:jc w:val="center"/>
                    <w:rPr>
                      <w:rFonts w:hint="default" w:ascii="Times New Roman" w:hAnsi="Times New Roman" w:cs="Times New Roman" w:eastAsiaTheme="minorEastAsia"/>
                      <w:color w:val="000000" w:themeColor="text1"/>
                      <w:kern w:val="0"/>
                      <w:szCs w:val="21"/>
                      <w14:textFill>
                        <w14:solidFill>
                          <w14:schemeClr w14:val="tx1"/>
                        </w14:solidFill>
                      </w14:textFill>
                    </w:rPr>
                  </w:pPr>
                  <w:r>
                    <w:rPr>
                      <w:rFonts w:hint="default" w:ascii="Times New Roman" w:hAnsi="Times New Roman" w:cs="Times New Roman"/>
                      <w:color w:val="auto"/>
                    </w:rPr>
                    <w:t>紫外可见分光光度计</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14:textFill>
                        <w14:solidFill>
                          <w14:schemeClr w14:val="tx1"/>
                        </w14:solidFill>
                      </w14:textFill>
                    </w:rPr>
                  </w:pPr>
                  <w:r>
                    <w:rPr>
                      <w:rFonts w:hint="default" w:ascii="Times New Roman" w:hAnsi="Times New Roman" w:cs="Times New Roman"/>
                      <w:color w:val="auto"/>
                      <w:lang w:val="en-US" w:eastAsia="zh-CN"/>
                    </w:rPr>
                    <w:t>TU-1900</w:t>
                  </w:r>
                </w:p>
              </w:tc>
              <w:tc>
                <w:tcPr>
                  <w:tcW w:w="1418" w:type="dxa"/>
                  <w:tcBorders>
                    <w:tl2br w:val="nil"/>
                    <w:tr2bl w:val="nil"/>
                  </w:tcBorders>
                  <w:vAlign w:val="center"/>
                </w:tcPr>
                <w:p>
                  <w:pPr>
                    <w:spacing w:line="240" w:lineRule="exact"/>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color w:val="auto"/>
                    </w:rPr>
                    <w:t>CA04-6</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6</w:t>
                  </w:r>
                </w:p>
              </w:tc>
              <w:tc>
                <w:tcPr>
                  <w:tcW w:w="3402" w:type="dxa"/>
                  <w:tcBorders>
                    <w:tl2br w:val="nil"/>
                    <w:tr2bl w:val="nil"/>
                  </w:tcBorders>
                  <w:vAlign w:val="center"/>
                </w:tcPr>
                <w:p>
                  <w:pPr>
                    <w:spacing w:line="240" w:lineRule="exact"/>
                    <w:jc w:val="center"/>
                    <w:rPr>
                      <w:rFonts w:hint="default" w:ascii="Times New Roman" w:hAnsi="Times New Roman" w:cs="Times New Roman" w:eastAsiaTheme="minorEastAsia"/>
                      <w:color w:val="000000" w:themeColor="text1"/>
                      <w:kern w:val="0"/>
                      <w:szCs w:val="21"/>
                      <w14:textFill>
                        <w14:solidFill>
                          <w14:schemeClr w14:val="tx1"/>
                        </w14:solidFill>
                      </w14:textFill>
                    </w:rPr>
                  </w:pPr>
                  <w:r>
                    <w:rPr>
                      <w:rFonts w:hint="default" w:ascii="Times New Roman" w:hAnsi="Times New Roman" w:cs="Times New Roman" w:eastAsiaTheme="minorEastAsia"/>
                      <w:kern w:val="0"/>
                      <w:sz w:val="21"/>
                      <w:szCs w:val="21"/>
                      <w:lang w:val="en-US" w:eastAsia="zh-CN"/>
                    </w:rPr>
                    <w:t>电子天平</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14:textFill>
                        <w14:solidFill>
                          <w14:schemeClr w14:val="tx1"/>
                        </w14:solidFill>
                      </w14:textFill>
                    </w:rPr>
                  </w:pPr>
                  <w:r>
                    <w:rPr>
                      <w:rFonts w:hint="default" w:ascii="Times New Roman" w:hAnsi="Times New Roman" w:cs="Times New Roman" w:eastAsiaTheme="minorEastAsia"/>
                      <w:kern w:val="0"/>
                      <w:sz w:val="21"/>
                      <w:szCs w:val="21"/>
                      <w:lang w:val="en-US" w:eastAsia="zh-CN"/>
                    </w:rPr>
                    <w:t xml:space="preserve"> FA2104</w:t>
                  </w:r>
                </w:p>
              </w:tc>
              <w:tc>
                <w:tcPr>
                  <w:tcW w:w="1418" w:type="dxa"/>
                  <w:tcBorders>
                    <w:tl2br w:val="nil"/>
                    <w:tr2bl w:val="nil"/>
                  </w:tcBorders>
                  <w:vAlign w:val="center"/>
                </w:tcPr>
                <w:p>
                  <w:pPr>
                    <w:pStyle w:val="2"/>
                    <w:rPr>
                      <w:rFonts w:hint="default" w:ascii="Times New Roman" w:hAnsi="Times New Roman" w:cs="Times New Roman" w:eastAsiaTheme="minorEastAsia"/>
                      <w:color w:val="000000" w:themeColor="text1"/>
                      <w:kern w:val="0"/>
                      <w:szCs w:val="21"/>
                      <w14:textFill>
                        <w14:solidFill>
                          <w14:schemeClr w14:val="tx1"/>
                        </w14:solidFill>
                      </w14:textFill>
                    </w:rPr>
                  </w:pPr>
                  <w:r>
                    <w:rPr>
                      <w:rFonts w:hint="default" w:ascii="Times New Roman" w:hAnsi="Times New Roman" w:cs="Times New Roman" w:eastAsiaTheme="minorEastAsia"/>
                      <w:kern w:val="0"/>
                      <w:sz w:val="21"/>
                      <w:szCs w:val="21"/>
                      <w:lang w:val="en-US" w:eastAsia="zh-CN"/>
                    </w:rPr>
                    <w:t xml:space="preserve">FM01-2 </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7</w:t>
                  </w:r>
                </w:p>
              </w:tc>
              <w:tc>
                <w:tcPr>
                  <w:tcW w:w="3402" w:type="dxa"/>
                  <w:tcBorders>
                    <w:tl2br w:val="nil"/>
                    <w:tr2bl w:val="nil"/>
                  </w:tcBorders>
                  <w:vAlign w:val="center"/>
                </w:tcPr>
                <w:p>
                  <w:pPr>
                    <w:keepNext w:val="0"/>
                    <w:keepLines w:val="0"/>
                    <w:suppressLineNumbers w:val="0"/>
                    <w:spacing w:before="0" w:beforeAutospacing="0" w:after="0" w:afterAutospacing="0" w:line="240" w:lineRule="auto"/>
                    <w:ind w:left="-105" w:leftChars="-50" w:right="-105" w:rightChars="-50"/>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color w:val="auto"/>
                    </w:rPr>
                    <w:t>电热鼓风干燥箱</w:t>
                  </w:r>
                </w:p>
              </w:tc>
              <w:tc>
                <w:tcPr>
                  <w:tcW w:w="2055" w:type="dxa"/>
                  <w:tcBorders>
                    <w:tl2br w:val="nil"/>
                    <w:tr2bl w:val="nil"/>
                  </w:tcBorders>
                  <w:vAlign w:val="center"/>
                </w:tcPr>
                <w:p>
                  <w:pPr>
                    <w:keepNext w:val="0"/>
                    <w:keepLines w:val="0"/>
                    <w:suppressLineNumbers w:val="0"/>
                    <w:spacing w:before="0" w:beforeAutospacing="0" w:after="0" w:afterAutospacing="0" w:line="240" w:lineRule="auto"/>
                    <w:ind w:left="-105" w:leftChars="-50" w:right="-105" w:rightChars="-50"/>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rPr>
                    <w:t>101-0013S</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rPr>
                    <w:t>TT26-5</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8</w:t>
                  </w:r>
                </w:p>
              </w:tc>
              <w:tc>
                <w:tcPr>
                  <w:tcW w:w="3402" w:type="dxa"/>
                  <w:tcBorders>
                    <w:tl2br w:val="nil"/>
                    <w:tr2bl w:val="nil"/>
                  </w:tcBorders>
                  <w:vAlign w:val="center"/>
                </w:tcPr>
                <w:p>
                  <w:pPr>
                    <w:keepNext w:val="0"/>
                    <w:keepLines w:val="0"/>
                    <w:suppressLineNumbers w:val="0"/>
                    <w:spacing w:before="0" w:beforeAutospacing="0" w:after="0" w:afterAutospacing="0" w:line="240" w:lineRule="auto"/>
                    <w:ind w:left="-105" w:leftChars="-50" w:right="-105" w:rightChars="-50"/>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气象观测仪</w:t>
                  </w:r>
                </w:p>
              </w:tc>
              <w:tc>
                <w:tcPr>
                  <w:tcW w:w="2055" w:type="dxa"/>
                  <w:tcBorders>
                    <w:tl2br w:val="nil"/>
                    <w:tr2bl w:val="nil"/>
                  </w:tcBorders>
                  <w:vAlign w:val="center"/>
                </w:tcPr>
                <w:p>
                  <w:pPr>
                    <w:keepNext w:val="0"/>
                    <w:keepLines w:val="0"/>
                    <w:suppressLineNumbers w:val="0"/>
                    <w:spacing w:before="0" w:beforeAutospacing="0" w:after="0" w:afterAutospacing="0" w:line="240" w:lineRule="auto"/>
                    <w:ind w:left="-105" w:leftChars="-50" w:right="-105" w:rightChars="-50"/>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NK5500</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CA11-1</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9</w:t>
                  </w:r>
                </w:p>
              </w:tc>
              <w:tc>
                <w:tcPr>
                  <w:tcW w:w="3402"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auto"/>
                      <w:kern w:val="0"/>
                      <w:sz w:val="21"/>
                      <w:szCs w:val="21"/>
                      <w:lang w:val="en-US" w:eastAsia="zh-CN"/>
                    </w:rPr>
                    <w:t>恒温恒流大气/颗粒物采样器</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auto"/>
                      <w:kern w:val="0"/>
                      <w:sz w:val="21"/>
                      <w:szCs w:val="21"/>
                      <w:lang w:val="en-US" w:eastAsia="zh-CN"/>
                    </w:rPr>
                    <w:t>MH1205型</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kern w:val="2"/>
                      <w:sz w:val="21"/>
                      <w:szCs w:val="24"/>
                      <w:lang w:val="en-US" w:eastAsia="zh-CN" w:bidi="ar-SA"/>
                    </w:rPr>
                    <w:t>FC43-21~24</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10</w:t>
                  </w:r>
                </w:p>
              </w:tc>
              <w:tc>
                <w:tcPr>
                  <w:tcW w:w="340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jc w:val="center"/>
                    <w:textAlignment w:val="auto"/>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cs="Times New Roman"/>
                      <w:color w:val="auto"/>
                      <w:lang w:val="en-US" w:eastAsia="zh-CN"/>
                    </w:rPr>
                    <w:t>电子天平</w:t>
                  </w:r>
                </w:p>
              </w:tc>
              <w:tc>
                <w:tcPr>
                  <w:tcW w:w="205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jc w:val="center"/>
                    <w:textAlignment w:val="auto"/>
                    <w:rPr>
                      <w:rFonts w:hint="default" w:ascii="Times New Roman" w:hAnsi="Times New Roman" w:cs="Times New Roman" w:eastAsiaTheme="minorEastAsia"/>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auto"/>
                      <w:lang w:val="en-US" w:eastAsia="zh-CN"/>
                    </w:rPr>
                    <w:t>AUW120D</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auto"/>
                      <w:lang w:val="en-US" w:eastAsia="zh-CN"/>
                    </w:rPr>
                    <w:t>FM03-8</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11</w:t>
                  </w:r>
                </w:p>
              </w:tc>
              <w:tc>
                <w:tcPr>
                  <w:tcW w:w="3402"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恒温恒湿培养箱</w:t>
                  </w:r>
                </w:p>
              </w:tc>
              <w:tc>
                <w:tcPr>
                  <w:tcW w:w="2055"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HSP-80B</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TT05-4</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12</w:t>
                  </w:r>
                </w:p>
              </w:tc>
              <w:tc>
                <w:tcPr>
                  <w:tcW w:w="3402" w:type="dxa"/>
                  <w:tcBorders>
                    <w:tl2br w:val="nil"/>
                    <w:tr2bl w:val="nil"/>
                  </w:tcBorders>
                  <w:vAlign w:val="center"/>
                </w:tcPr>
                <w:p>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气象观测仪</w:t>
                  </w:r>
                </w:p>
              </w:tc>
              <w:tc>
                <w:tcPr>
                  <w:tcW w:w="2055" w:type="dxa"/>
                  <w:tcBorders>
                    <w:tl2br w:val="nil"/>
                    <w:tr2bl w:val="nil"/>
                  </w:tcBorders>
                  <w:vAlign w:val="center"/>
                </w:tcPr>
                <w:p>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NK5500</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CA11-1</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13</w:t>
                  </w:r>
                </w:p>
              </w:tc>
              <w:tc>
                <w:tcPr>
                  <w:tcW w:w="3402"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气相色谱仪</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GC9790II</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auto"/>
                      <w:lang w:val="en-US" w:eastAsia="zh-CN"/>
                    </w:rPr>
                    <w:t>CA05-1</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14</w:t>
                  </w:r>
                </w:p>
              </w:tc>
              <w:tc>
                <w:tcPr>
                  <w:tcW w:w="3402"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真空采样箱</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HP-3001</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FC43-34~36</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15</w:t>
                  </w:r>
                </w:p>
              </w:tc>
              <w:tc>
                <w:tcPr>
                  <w:tcW w:w="3402"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真空采样箱</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HP-3001</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FC43-31</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16</w:t>
                  </w:r>
                </w:p>
              </w:tc>
              <w:tc>
                <w:tcPr>
                  <w:tcW w:w="3402"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 w:val="21"/>
                      <w:szCs w:val="21"/>
                      <w14:textFill>
                        <w14:solidFill>
                          <w14:schemeClr w14:val="tx1"/>
                        </w14:solidFill>
                      </w14:textFill>
                    </w:rPr>
                  </w:pPr>
                  <w:r>
                    <w:rPr>
                      <w:rFonts w:hint="default" w:ascii="Times New Roman" w:hAnsi="Times New Roman" w:cs="Times New Roman" w:eastAsiaTheme="minorEastAsia"/>
                      <w:kern w:val="0"/>
                      <w:sz w:val="21"/>
                      <w:szCs w:val="21"/>
                    </w:rPr>
                    <w:t>红外测油仪</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 w:val="21"/>
                      <w:szCs w:val="21"/>
                      <w14:textFill>
                        <w14:solidFill>
                          <w14:schemeClr w14:val="tx1"/>
                        </w14:solidFill>
                      </w14:textFill>
                    </w:rPr>
                  </w:pPr>
                  <w:r>
                    <w:rPr>
                      <w:rFonts w:hint="default" w:ascii="Times New Roman" w:hAnsi="Times New Roman" w:cs="Times New Roman" w:eastAsiaTheme="minorEastAsia"/>
                      <w:kern w:val="0"/>
                      <w:sz w:val="21"/>
                      <w:szCs w:val="21"/>
                    </w:rPr>
                    <w:t>MAI-50G</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 w:val="21"/>
                      <w:szCs w:val="21"/>
                      <w:lang w:eastAsia="zh-CN"/>
                      <w14:textFill>
                        <w14:solidFill>
                          <w14:schemeClr w14:val="tx1"/>
                        </w14:solidFill>
                      </w14:textFill>
                    </w:rPr>
                  </w:pPr>
                  <w:r>
                    <w:rPr>
                      <w:rFonts w:hint="default" w:ascii="Times New Roman" w:hAnsi="Times New Roman" w:cs="Times New Roman" w:eastAsiaTheme="minorEastAsia"/>
                      <w:kern w:val="0"/>
                      <w:sz w:val="21"/>
                      <w:szCs w:val="21"/>
                    </w:rPr>
                    <w:t xml:space="preserve">CA19-1 </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17</w:t>
                  </w:r>
                </w:p>
              </w:tc>
              <w:tc>
                <w:tcPr>
                  <w:tcW w:w="3402" w:type="dxa"/>
                  <w:tcBorders>
                    <w:tl2br w:val="nil"/>
                    <w:tr2bl w:val="nil"/>
                  </w:tcBorders>
                  <w:vAlign w:val="center"/>
                </w:tcPr>
                <w:p>
                  <w:pPr>
                    <w:widowControl w:val="0"/>
                    <w:spacing w:line="240" w:lineRule="exact"/>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auto"/>
                      <w:lang w:val="en-US" w:eastAsia="zh-CN"/>
                    </w:rPr>
                    <w:t>气象观测仪</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auto"/>
                      <w:lang w:val="en-US" w:eastAsia="zh-CN"/>
                    </w:rPr>
                    <w:t xml:space="preserve">NK5500 </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auto"/>
                      <w:lang w:val="en-US" w:eastAsia="zh-CN"/>
                    </w:rPr>
                    <w:t>CA11-1</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18</w:t>
                  </w:r>
                </w:p>
              </w:tc>
              <w:tc>
                <w:tcPr>
                  <w:tcW w:w="3402" w:type="dxa"/>
                  <w:tcBorders>
                    <w:tl2br w:val="nil"/>
                    <w:tr2bl w:val="nil"/>
                  </w:tcBorders>
                  <w:vAlign w:val="center"/>
                </w:tcPr>
                <w:p>
                  <w:pPr>
                    <w:widowControl w:val="0"/>
                    <w:spacing w:line="240" w:lineRule="exact"/>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auto"/>
                      <w:lang w:val="en-US" w:eastAsia="zh-CN"/>
                    </w:rPr>
                    <w:t>多功能声级计</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auto"/>
                      <w:lang w:val="en-US" w:eastAsia="zh-CN"/>
                    </w:rPr>
                    <w:t xml:space="preserve"> AWA5688 </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auto"/>
                      <w:lang w:val="en-US" w:eastAsia="zh-CN"/>
                    </w:rPr>
                    <w:t>SE01-</w:t>
                  </w:r>
                  <w:r>
                    <w:rPr>
                      <w:rFonts w:hint="default" w:ascii="Times New Roman" w:hAnsi="Times New Roman" w:cs="Times New Roman"/>
                      <w:color w:val="auto"/>
                      <w:lang w:val="en-US" w:eastAsia="zh-CN"/>
                    </w:rPr>
                    <w:t>2</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19</w:t>
                  </w:r>
                </w:p>
              </w:tc>
              <w:tc>
                <w:tcPr>
                  <w:tcW w:w="3402" w:type="dxa"/>
                  <w:tcBorders>
                    <w:tl2br w:val="nil"/>
                    <w:tr2bl w:val="nil"/>
                  </w:tcBorders>
                  <w:vAlign w:val="center"/>
                </w:tcPr>
                <w:p>
                  <w:pPr>
                    <w:widowControl w:val="0"/>
                    <w:spacing w:line="240" w:lineRule="exact"/>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auto"/>
                      <w:lang w:val="en-US" w:eastAsia="zh-CN"/>
                    </w:rPr>
                    <w:t>声级校准器</w:t>
                  </w:r>
                </w:p>
              </w:tc>
              <w:tc>
                <w:tcPr>
                  <w:tcW w:w="2055" w:type="dxa"/>
                  <w:tcBorders>
                    <w:tl2br w:val="nil"/>
                    <w:tr2bl w:val="nil"/>
                  </w:tcBorders>
                  <w:vAlign w:val="center"/>
                </w:tcPr>
                <w:p>
                  <w:pPr>
                    <w:widowControl w:val="0"/>
                    <w:spacing w:line="240" w:lineRule="exact"/>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auto"/>
                      <w:lang w:val="en-US" w:eastAsia="zh-CN"/>
                    </w:rPr>
                    <w:t>AWA6221A</w:t>
                  </w:r>
                </w:p>
              </w:tc>
              <w:tc>
                <w:tcPr>
                  <w:tcW w:w="1418" w:type="dxa"/>
                  <w:tcBorders>
                    <w:tl2br w:val="nil"/>
                    <w:tr2bl w:val="nil"/>
                  </w:tcBorders>
                  <w:vAlign w:val="center"/>
                </w:tcPr>
                <w:p>
                  <w:pPr>
                    <w:widowControl w:val="0"/>
                    <w:spacing w:line="240" w:lineRule="exact"/>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auto"/>
                      <w:lang w:val="en-US" w:eastAsia="zh-CN"/>
                    </w:rPr>
                    <w:t>SE02-2</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20</w:t>
                  </w:r>
                </w:p>
              </w:tc>
              <w:tc>
                <w:tcPr>
                  <w:tcW w:w="3402" w:type="dxa"/>
                  <w:tcBorders>
                    <w:tl2br w:val="nil"/>
                    <w:tr2bl w:val="nil"/>
                  </w:tcBorders>
                  <w:vAlign w:val="center"/>
                </w:tcPr>
                <w:p>
                  <w:pPr>
                    <w:widowControl w:val="0"/>
                    <w:spacing w:line="240" w:lineRule="exact"/>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cs="Times New Roman"/>
                      <w:color w:val="auto"/>
                      <w:lang w:val="en-US" w:eastAsia="zh-CN"/>
                    </w:rPr>
                    <w:t>标准微晶COD消解器</w:t>
                  </w:r>
                </w:p>
              </w:tc>
              <w:tc>
                <w:tcPr>
                  <w:tcW w:w="2055" w:type="dxa"/>
                  <w:tcBorders>
                    <w:tl2br w:val="nil"/>
                    <w:tr2bl w:val="nil"/>
                  </w:tcBorders>
                  <w:vAlign w:val="center"/>
                </w:tcPr>
                <w:p>
                  <w:pPr>
                    <w:widowControl w:val="0"/>
                    <w:spacing w:line="240" w:lineRule="exact"/>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cs="Times New Roman"/>
                      <w:color w:val="auto"/>
                    </w:rPr>
                    <w:t>KAS-108</w:t>
                  </w:r>
                </w:p>
              </w:tc>
              <w:tc>
                <w:tcPr>
                  <w:tcW w:w="1418" w:type="dxa"/>
                  <w:tcBorders>
                    <w:tl2br w:val="nil"/>
                    <w:tr2bl w:val="nil"/>
                  </w:tcBorders>
                  <w:vAlign w:val="center"/>
                </w:tcPr>
                <w:p>
                  <w:pPr>
                    <w:widowControl w:val="0"/>
                    <w:spacing w:line="240" w:lineRule="exact"/>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cs="Times New Roman"/>
                      <w:color w:val="auto"/>
                    </w:rPr>
                    <w:t>CA10-4</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865" w:type="dxa"/>
                  <w:tcBorders>
                    <w:tl2br w:val="nil"/>
                    <w:tr2bl w:val="nil"/>
                  </w:tcBorders>
                  <w:vAlign w:val="center"/>
                </w:tcPr>
                <w:p>
                  <w:pPr>
                    <w:spacing w:before="120" w:line="60" w:lineRule="atLeas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21</w:t>
                  </w:r>
                </w:p>
              </w:tc>
              <w:tc>
                <w:tcPr>
                  <w:tcW w:w="3402" w:type="dxa"/>
                  <w:tcBorders>
                    <w:tl2br w:val="nil"/>
                    <w:tr2bl w:val="nil"/>
                  </w:tcBorders>
                  <w:vAlign w:val="center"/>
                </w:tcPr>
                <w:p>
                  <w:pPr>
                    <w:widowControl w:val="0"/>
                    <w:spacing w:line="240" w:lineRule="exact"/>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eastAsia="zh-CN"/>
                      <w14:textFill>
                        <w14:solidFill>
                          <w14:schemeClr w14:val="tx1"/>
                        </w14:solidFill>
                      </w14:textFill>
                    </w:rPr>
                    <w:t>聚四氟乙烯</w:t>
                  </w:r>
                  <w:r>
                    <w:rPr>
                      <w:rFonts w:hint="default" w:ascii="Times New Roman" w:hAnsi="Times New Roman" w:cs="Times New Roman"/>
                      <w:color w:val="000000" w:themeColor="text1"/>
                      <w14:textFill>
                        <w14:solidFill>
                          <w14:schemeClr w14:val="tx1"/>
                        </w14:solidFill>
                      </w14:textFill>
                    </w:rPr>
                    <w:t>滴定管</w:t>
                  </w:r>
                </w:p>
              </w:tc>
              <w:tc>
                <w:tcPr>
                  <w:tcW w:w="2055" w:type="dxa"/>
                  <w:tcBorders>
                    <w:tl2br w:val="nil"/>
                    <w:tr2bl w:val="nil"/>
                  </w:tcBorders>
                  <w:vAlign w:val="center"/>
                </w:tcPr>
                <w:p>
                  <w:pPr>
                    <w:widowControl w:val="0"/>
                    <w:spacing w:line="240" w:lineRule="exact"/>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50ml</w:t>
                  </w:r>
                  <w:r>
                    <w:rPr>
                      <w:rFonts w:hint="default" w:ascii="Times New Roman" w:hAnsi="Times New Roman" w:cs="Times New Roman"/>
                      <w:color w:val="000000" w:themeColor="text1"/>
                      <w:lang w:val="en-US" w:eastAsia="zh-CN"/>
                      <w14:textFill>
                        <w14:solidFill>
                          <w14:schemeClr w14:val="tx1"/>
                        </w14:solidFill>
                      </w14:textFill>
                    </w:rPr>
                    <w:t xml:space="preserve"> </w:t>
                  </w:r>
                </w:p>
              </w:tc>
              <w:tc>
                <w:tcPr>
                  <w:tcW w:w="1418" w:type="dxa"/>
                  <w:tcBorders>
                    <w:tl2br w:val="nil"/>
                    <w:tr2bl w:val="nil"/>
                  </w:tcBorders>
                  <w:vAlign w:val="center"/>
                </w:tcPr>
                <w:p>
                  <w:pPr>
                    <w:widowControl w:val="0"/>
                    <w:spacing w:line="240" w:lineRule="exact"/>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FC38-16</w:t>
                  </w:r>
                </w:p>
              </w:tc>
              <w:tc>
                <w:tcPr>
                  <w:tcW w:w="1347" w:type="dxa"/>
                  <w:tcBorders>
                    <w:tl2br w:val="nil"/>
                    <w:tr2bl w:val="nil"/>
                  </w:tcBorders>
                  <w:vAlign w:val="center"/>
                </w:tcPr>
                <w:p>
                  <w:pPr>
                    <w:widowControl w:val="0"/>
                    <w:spacing w:line="240" w:lineRule="exact"/>
                    <w:jc w:val="cente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0"/>
                      <w:szCs w:val="21"/>
                      <w:lang w:val="en-US" w:eastAsia="zh-CN"/>
                      <w14:textFill>
                        <w14:solidFill>
                          <w14:schemeClr w14:val="tx1"/>
                        </w14:solidFill>
                      </w14:textFill>
                    </w:rPr>
                    <w:t>是</w:t>
                  </w:r>
                </w:p>
              </w:tc>
            </w:tr>
          </w:tbl>
          <w:p>
            <w:pPr>
              <w:pStyle w:val="2"/>
              <w:widowControl w:val="0"/>
              <w:spacing w:line="360" w:lineRule="auto"/>
              <w:jc w:val="both"/>
              <w:outlineLvl w:val="1"/>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5</w:t>
            </w:r>
            <w:r>
              <w:rPr>
                <w:rFonts w:ascii="Times New Roman" w:hAnsi="Times New Roman" w:eastAsia="宋体" w:cs="Times New Roman"/>
                <w:b/>
                <w:bCs/>
                <w:sz w:val="24"/>
                <w:szCs w:val="24"/>
              </w:rPr>
              <w:t>.</w:t>
            </w:r>
            <w:r>
              <w:rPr>
                <w:rFonts w:hint="eastAsia" w:ascii="Times New Roman" w:hAnsi="Times New Roman" w:cs="Times New Roman"/>
                <w:b/>
                <w:bCs/>
                <w:sz w:val="24"/>
                <w:szCs w:val="24"/>
              </w:rPr>
              <w:t>3</w:t>
            </w:r>
            <w:r>
              <w:rPr>
                <w:rFonts w:ascii="Times New Roman" w:hAnsi="Times New Roman" w:eastAsia="宋体" w:cs="Times New Roman"/>
                <w:b/>
                <w:bCs/>
                <w:sz w:val="24"/>
                <w:szCs w:val="24"/>
              </w:rPr>
              <w:t>水质监测分析过程中的质量保证和质量控制</w:t>
            </w:r>
          </w:p>
          <w:p>
            <w:pPr>
              <w:widowControl w:val="0"/>
              <w:spacing w:line="360" w:lineRule="auto"/>
              <w:ind w:firstLine="480" w:firstLineChars="200"/>
              <w:rPr>
                <w:rFonts w:ascii="Times New Roman" w:hAnsi="Times New Roman" w:cs="Times New Roman"/>
                <w:sz w:val="24"/>
              </w:rPr>
            </w:pPr>
            <w:r>
              <w:rPr>
                <w:rFonts w:ascii="Times New Roman" w:hAnsi="Times New Roman" w:cs="Times New Roman"/>
                <w:sz w:val="24"/>
              </w:rPr>
              <w:t>质控措施按国家《环境监测技术规范》执行。监测质量保证严格根据国家环保总局颁布的《环境监测质量管理技术导则》（HJ630-2011）实施全过程的质量保证技术。样品的采集、运输、保存和分析按环保部《地表水和污水监测技术规范》（HJ/T91-2002）。</w:t>
            </w:r>
          </w:p>
          <w:p>
            <w:pPr>
              <w:widowControl w:val="0"/>
              <w:spacing w:line="360" w:lineRule="auto"/>
              <w:ind w:firstLine="480" w:firstLineChars="200"/>
              <w:rPr>
                <w:rFonts w:ascii="Times New Roman" w:hAnsi="Times New Roman" w:cs="Times New Roman"/>
                <w:sz w:val="24"/>
              </w:rPr>
            </w:pPr>
            <w:r>
              <w:rPr>
                <w:rFonts w:ascii="Times New Roman" w:hAnsi="Times New Roman" w:cs="Times New Roman"/>
                <w:sz w:val="24"/>
              </w:rPr>
              <w:t>监测人员经考核并持有合格证书；所有监测仪器经过计量部门检定并在有效期内；监测数据实行三级审核。废水现场采集10%的平行样，实验室加测10%平行样、10%加标回收样。具体情况见表5</w:t>
            </w:r>
            <w:r>
              <w:rPr>
                <w:rFonts w:hint="eastAsia" w:ascii="Times New Roman" w:hAnsi="Times New Roman" w:cs="Times New Roman"/>
                <w:sz w:val="24"/>
                <w:lang w:val="en-US" w:eastAsia="zh-CN"/>
              </w:rPr>
              <w:t>-5</w:t>
            </w:r>
            <w:r>
              <w:rPr>
                <w:rFonts w:ascii="Times New Roman" w:hAnsi="Times New Roman" w:cs="Times New Roman"/>
                <w:sz w:val="24"/>
              </w:rPr>
              <w:t>。</w:t>
            </w:r>
          </w:p>
          <w:p>
            <w:pPr>
              <w:adjustRightInd w:val="0"/>
              <w:snapToGrid w:val="0"/>
              <w:jc w:val="center"/>
              <w:rPr>
                <w:rFonts w:ascii="Times New Roman" w:hAnsi="Times New Roman" w:cs="Times New Roman"/>
                <w:b/>
                <w:bCs/>
                <w:sz w:val="24"/>
              </w:rPr>
            </w:pPr>
            <w:r>
              <w:rPr>
                <w:rFonts w:ascii="Times New Roman" w:hAnsi="Times New Roman" w:cs="Times New Roman"/>
                <w:b/>
                <w:bCs/>
                <w:sz w:val="24"/>
              </w:rPr>
              <w:t>表5</w:t>
            </w:r>
            <w:r>
              <w:rPr>
                <w:rFonts w:hint="eastAsia" w:ascii="Times New Roman" w:hAnsi="Times New Roman" w:cs="Times New Roman"/>
                <w:b/>
                <w:bCs/>
                <w:sz w:val="24"/>
                <w:lang w:val="en-US" w:eastAsia="zh-CN"/>
              </w:rPr>
              <w:t>-5</w:t>
            </w:r>
            <w:r>
              <w:rPr>
                <w:rFonts w:ascii="Times New Roman" w:hAnsi="Times New Roman" w:cs="Times New Roman"/>
                <w:b/>
                <w:bCs/>
                <w:sz w:val="24"/>
              </w:rPr>
              <w:t>水质质量控制情况统计表（单位：个，%）</w:t>
            </w:r>
          </w:p>
          <w:tbl>
            <w:tblPr>
              <w:tblStyle w:val="29"/>
              <w:tblW w:w="94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78"/>
              <w:gridCol w:w="498"/>
              <w:gridCol w:w="465"/>
              <w:gridCol w:w="930"/>
              <w:gridCol w:w="830"/>
              <w:gridCol w:w="879"/>
              <w:gridCol w:w="597"/>
              <w:gridCol w:w="898"/>
              <w:gridCol w:w="498"/>
              <w:gridCol w:w="863"/>
              <w:gridCol w:w="648"/>
              <w:gridCol w:w="9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78"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污染物</w:t>
                  </w:r>
                </w:p>
              </w:tc>
              <w:tc>
                <w:tcPr>
                  <w:tcW w:w="498"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样品数</w:t>
                  </w:r>
                </w:p>
              </w:tc>
              <w:tc>
                <w:tcPr>
                  <w:tcW w:w="3104" w:type="dxa"/>
                  <w:gridSpan w:val="4"/>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平行</w:t>
                  </w:r>
                </w:p>
              </w:tc>
              <w:tc>
                <w:tcPr>
                  <w:tcW w:w="1495" w:type="dxa"/>
                  <w:gridSpan w:val="2"/>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加标回收</w:t>
                  </w:r>
                </w:p>
              </w:tc>
              <w:tc>
                <w:tcPr>
                  <w:tcW w:w="1361" w:type="dxa"/>
                  <w:gridSpan w:val="2"/>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质控</w:t>
                  </w:r>
                </w:p>
              </w:tc>
              <w:tc>
                <w:tcPr>
                  <w:tcW w:w="1576" w:type="dxa"/>
                  <w:gridSpan w:val="2"/>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全程序空白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78" w:type="dxa"/>
                  <w:vMerge w:val="continue"/>
                  <w:tcBorders>
                    <w:tl2br w:val="nil"/>
                    <w:tr2bl w:val="nil"/>
                  </w:tcBorders>
                  <w:vAlign w:val="center"/>
                </w:tcPr>
                <w:p>
                  <w:pPr>
                    <w:jc w:val="center"/>
                    <w:rPr>
                      <w:rFonts w:ascii="Times New Roman" w:hAnsi="Times New Roman" w:cs="Times New Roman"/>
                      <w:szCs w:val="21"/>
                    </w:rPr>
                  </w:pPr>
                </w:p>
              </w:tc>
              <w:tc>
                <w:tcPr>
                  <w:tcW w:w="498" w:type="dxa"/>
                  <w:vMerge w:val="continue"/>
                  <w:tcBorders>
                    <w:tl2br w:val="nil"/>
                    <w:tr2bl w:val="nil"/>
                  </w:tcBorders>
                  <w:vAlign w:val="center"/>
                </w:tcPr>
                <w:p>
                  <w:pPr>
                    <w:jc w:val="center"/>
                    <w:rPr>
                      <w:rFonts w:ascii="Times New Roman" w:hAnsi="Times New Roman" w:cs="Times New Roman"/>
                      <w:szCs w:val="21"/>
                    </w:rPr>
                  </w:pPr>
                </w:p>
              </w:tc>
              <w:tc>
                <w:tcPr>
                  <w:tcW w:w="46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现场</w:t>
                  </w:r>
                </w:p>
              </w:tc>
              <w:tc>
                <w:tcPr>
                  <w:tcW w:w="93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合格率</w:t>
                  </w:r>
                </w:p>
              </w:tc>
              <w:tc>
                <w:tcPr>
                  <w:tcW w:w="83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实验室</w:t>
                  </w:r>
                </w:p>
              </w:tc>
              <w:tc>
                <w:tcPr>
                  <w:tcW w:w="87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合格率</w:t>
                  </w:r>
                </w:p>
              </w:tc>
              <w:tc>
                <w:tcPr>
                  <w:tcW w:w="59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个数</w:t>
                  </w:r>
                </w:p>
              </w:tc>
              <w:tc>
                <w:tcPr>
                  <w:tcW w:w="898"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合格率</w:t>
                  </w:r>
                </w:p>
              </w:tc>
              <w:tc>
                <w:tcPr>
                  <w:tcW w:w="498"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个数</w:t>
                  </w:r>
                </w:p>
              </w:tc>
              <w:tc>
                <w:tcPr>
                  <w:tcW w:w="86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合格率</w:t>
                  </w:r>
                </w:p>
              </w:tc>
              <w:tc>
                <w:tcPr>
                  <w:tcW w:w="648"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个数</w:t>
                  </w:r>
                </w:p>
              </w:tc>
              <w:tc>
                <w:tcPr>
                  <w:tcW w:w="928"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合格率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78"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氨氮</w:t>
                  </w:r>
                </w:p>
              </w:tc>
              <w:tc>
                <w:tcPr>
                  <w:tcW w:w="498" w:type="dxa"/>
                  <w:tcBorders>
                    <w:tl2br w:val="nil"/>
                    <w:tr2bl w:val="nil"/>
                  </w:tcBorders>
                  <w:vAlign w:val="center"/>
                </w:tcPr>
                <w:p>
                  <w:pPr>
                    <w:jc w:val="center"/>
                    <w:rPr>
                      <w:rFonts w:hint="eastAsia" w:ascii="Times New Roman" w:hAnsi="Times New Roman" w:eastAsia="宋体" w:cs="Times New Roman"/>
                      <w:color w:val="000000" w:themeColor="text1"/>
                      <w:szCs w:val="21"/>
                      <w:lang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8</w:t>
                  </w:r>
                </w:p>
              </w:tc>
              <w:tc>
                <w:tcPr>
                  <w:tcW w:w="4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2</w:t>
                  </w:r>
                </w:p>
              </w:tc>
              <w:tc>
                <w:tcPr>
                  <w:tcW w:w="930"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100%</w:t>
                  </w:r>
                </w:p>
              </w:tc>
              <w:tc>
                <w:tcPr>
                  <w:tcW w:w="830"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2</w:t>
                  </w:r>
                </w:p>
              </w:tc>
              <w:tc>
                <w:tcPr>
                  <w:tcW w:w="879"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100%</w:t>
                  </w:r>
                </w:p>
              </w:tc>
              <w:tc>
                <w:tcPr>
                  <w:tcW w:w="597" w:type="dxa"/>
                  <w:tcBorders>
                    <w:tl2br w:val="nil"/>
                    <w:tr2bl w:val="nil"/>
                  </w:tcBorders>
                  <w:vAlign w:val="center"/>
                </w:tcPr>
                <w:p>
                  <w:pPr>
                    <w:jc w:val="center"/>
                    <w:rPr>
                      <w:rFonts w:hint="eastAsia" w:ascii="Times New Roman" w:hAnsi="Times New Roman" w:eastAsia="宋体" w:cs="Times New Roman"/>
                      <w:color w:val="000000" w:themeColor="text1"/>
                      <w:szCs w:val="21"/>
                      <w:lang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1</w:t>
                  </w:r>
                </w:p>
              </w:tc>
              <w:tc>
                <w:tcPr>
                  <w:tcW w:w="898"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100%</w:t>
                  </w:r>
                </w:p>
              </w:tc>
              <w:tc>
                <w:tcPr>
                  <w:tcW w:w="498"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1</w:t>
                  </w:r>
                </w:p>
              </w:tc>
              <w:tc>
                <w:tcPr>
                  <w:tcW w:w="863"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100%</w:t>
                  </w:r>
                </w:p>
              </w:tc>
              <w:tc>
                <w:tcPr>
                  <w:tcW w:w="648"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2</w:t>
                  </w:r>
                </w:p>
              </w:tc>
              <w:tc>
                <w:tcPr>
                  <w:tcW w:w="928"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7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悬浮物</w:t>
                  </w:r>
                </w:p>
              </w:tc>
              <w:tc>
                <w:tcPr>
                  <w:tcW w:w="498" w:type="dxa"/>
                  <w:tcBorders>
                    <w:tl2br w:val="nil"/>
                    <w:tr2bl w:val="nil"/>
                  </w:tcBorders>
                  <w:vAlign w:val="center"/>
                </w:tcPr>
                <w:p>
                  <w:pPr>
                    <w:jc w:val="center"/>
                    <w:rPr>
                      <w:rFonts w:hint="eastAsia" w:ascii="Times New Roman" w:hAnsi="Times New Roman" w:eastAsia="宋体" w:cs="Times New Roman"/>
                      <w:szCs w:val="21"/>
                      <w:lang w:eastAsia="zh-CN"/>
                    </w:rPr>
                  </w:pPr>
                  <w:r>
                    <w:rPr>
                      <w:rFonts w:hint="eastAsia" w:ascii="Times New Roman" w:hAnsi="Times New Roman" w:cs="Times New Roman"/>
                      <w:szCs w:val="21"/>
                      <w:lang w:val="en-US" w:eastAsia="zh-CN"/>
                    </w:rPr>
                    <w:t>8</w:t>
                  </w:r>
                </w:p>
              </w:tc>
              <w:tc>
                <w:tcPr>
                  <w:tcW w:w="46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93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83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879"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59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89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49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86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64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c>
                <w:tcPr>
                  <w:tcW w:w="92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78" w:type="dxa"/>
                  <w:tcBorders>
                    <w:tl2br w:val="nil"/>
                    <w:tr2bl w:val="nil"/>
                  </w:tcBorders>
                  <w:vAlign w:val="center"/>
                </w:tcPr>
                <w:p>
                  <w:pPr>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总磷</w:t>
                  </w:r>
                </w:p>
              </w:tc>
              <w:tc>
                <w:tcPr>
                  <w:tcW w:w="498"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8</w:t>
                  </w:r>
                </w:p>
              </w:tc>
              <w:tc>
                <w:tcPr>
                  <w:tcW w:w="465" w:type="dxa"/>
                  <w:tcBorders>
                    <w:tl2br w:val="nil"/>
                    <w:tr2bl w:val="nil"/>
                  </w:tcBorders>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2</w:t>
                  </w:r>
                </w:p>
              </w:tc>
              <w:tc>
                <w:tcPr>
                  <w:tcW w:w="930"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c>
                <w:tcPr>
                  <w:tcW w:w="830"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rPr>
                    <w:t>2</w:t>
                  </w:r>
                </w:p>
              </w:tc>
              <w:tc>
                <w:tcPr>
                  <w:tcW w:w="879"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c>
                <w:tcPr>
                  <w:tcW w:w="597"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1</w:t>
                  </w:r>
                </w:p>
              </w:tc>
              <w:tc>
                <w:tcPr>
                  <w:tcW w:w="89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c>
                <w:tcPr>
                  <w:tcW w:w="49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rPr>
                    <w:t>1</w:t>
                  </w:r>
                </w:p>
              </w:tc>
              <w:tc>
                <w:tcPr>
                  <w:tcW w:w="863"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c>
                <w:tcPr>
                  <w:tcW w:w="64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rPr>
                    <w:t>2</w:t>
                  </w:r>
                </w:p>
              </w:tc>
              <w:tc>
                <w:tcPr>
                  <w:tcW w:w="92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78"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cs="Times New Roman" w:eastAsiaTheme="minorEastAsia"/>
                      <w:kern w:val="0"/>
                      <w:sz w:val="21"/>
                      <w:szCs w:val="21"/>
                      <w:lang w:val="en-US" w:eastAsia="zh-CN"/>
                    </w:rPr>
                    <w:t>石油类</w:t>
                  </w:r>
                </w:p>
              </w:tc>
              <w:tc>
                <w:tcPr>
                  <w:tcW w:w="498"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8</w:t>
                  </w:r>
                </w:p>
              </w:tc>
              <w:tc>
                <w:tcPr>
                  <w:tcW w:w="465"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w:t>
                  </w:r>
                </w:p>
              </w:tc>
              <w:tc>
                <w:tcPr>
                  <w:tcW w:w="930"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w:t>
                  </w:r>
                </w:p>
              </w:tc>
              <w:tc>
                <w:tcPr>
                  <w:tcW w:w="830"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w:t>
                  </w:r>
                </w:p>
              </w:tc>
              <w:tc>
                <w:tcPr>
                  <w:tcW w:w="879"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w:t>
                  </w:r>
                </w:p>
              </w:tc>
              <w:tc>
                <w:tcPr>
                  <w:tcW w:w="597"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w:t>
                  </w:r>
                </w:p>
              </w:tc>
              <w:tc>
                <w:tcPr>
                  <w:tcW w:w="89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w:t>
                  </w:r>
                </w:p>
              </w:tc>
              <w:tc>
                <w:tcPr>
                  <w:tcW w:w="49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2</w:t>
                  </w:r>
                </w:p>
              </w:tc>
              <w:tc>
                <w:tcPr>
                  <w:tcW w:w="863"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c>
                <w:tcPr>
                  <w:tcW w:w="64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2</w:t>
                  </w:r>
                </w:p>
              </w:tc>
              <w:tc>
                <w:tcPr>
                  <w:tcW w:w="92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78" w:type="dxa"/>
                  <w:tcBorders>
                    <w:tl2br w:val="nil"/>
                    <w:tr2bl w:val="nil"/>
                  </w:tcBorders>
                  <w:vAlign w:val="center"/>
                </w:tcPr>
                <w:p>
                  <w:pPr>
                    <w:jc w:val="center"/>
                    <w:rPr>
                      <w:rFonts w:hint="eastAsia" w:cs="Times New Roman" w:eastAsiaTheme="minorEastAsia"/>
                      <w:kern w:val="0"/>
                      <w:sz w:val="21"/>
                      <w:szCs w:val="21"/>
                      <w:lang w:val="en-US" w:eastAsia="zh-CN"/>
                    </w:rPr>
                  </w:pPr>
                  <w:r>
                    <w:rPr>
                      <w:rFonts w:hint="eastAsia" w:cs="Times New Roman" w:eastAsiaTheme="minorEastAsia"/>
                      <w:kern w:val="0"/>
                      <w:sz w:val="21"/>
                      <w:szCs w:val="21"/>
                      <w:lang w:val="en-US" w:eastAsia="zh-CN"/>
                    </w:rPr>
                    <w:t>化学需氧量</w:t>
                  </w:r>
                </w:p>
              </w:tc>
              <w:tc>
                <w:tcPr>
                  <w:tcW w:w="498"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8</w:t>
                  </w:r>
                </w:p>
              </w:tc>
              <w:tc>
                <w:tcPr>
                  <w:tcW w:w="465"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2</w:t>
                  </w:r>
                </w:p>
              </w:tc>
              <w:tc>
                <w:tcPr>
                  <w:tcW w:w="930"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c>
                <w:tcPr>
                  <w:tcW w:w="830"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rPr>
                    <w:t>2</w:t>
                  </w:r>
                </w:p>
              </w:tc>
              <w:tc>
                <w:tcPr>
                  <w:tcW w:w="879"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c>
                <w:tcPr>
                  <w:tcW w:w="597"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w:t>
                  </w:r>
                </w:p>
              </w:tc>
              <w:tc>
                <w:tcPr>
                  <w:tcW w:w="898"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kern w:val="2"/>
                      <w:sz w:val="21"/>
                      <w:szCs w:val="21"/>
                      <w:lang w:val="en-US" w:eastAsia="zh-CN" w:bidi="ar-SA"/>
                    </w:rPr>
                    <w:t>/</w:t>
                  </w:r>
                </w:p>
              </w:tc>
              <w:tc>
                <w:tcPr>
                  <w:tcW w:w="49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2</w:t>
                  </w:r>
                </w:p>
              </w:tc>
              <w:tc>
                <w:tcPr>
                  <w:tcW w:w="863"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c>
                <w:tcPr>
                  <w:tcW w:w="64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rPr>
                    <w:t>2</w:t>
                  </w:r>
                </w:p>
              </w:tc>
              <w:tc>
                <w:tcPr>
                  <w:tcW w:w="928"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78" w:type="dxa"/>
                  <w:tcBorders>
                    <w:tl2br w:val="nil"/>
                    <w:tr2bl w:val="nil"/>
                  </w:tcBorders>
                  <w:vAlign w:val="center"/>
                </w:tcPr>
                <w:p>
                  <w:pPr>
                    <w:jc w:val="center"/>
                    <w:rPr>
                      <w:rFonts w:hint="default" w:cs="Times New Roman" w:eastAsiaTheme="minorEastAsia"/>
                      <w:kern w:val="0"/>
                      <w:sz w:val="21"/>
                      <w:szCs w:val="21"/>
                      <w:lang w:val="en-US" w:eastAsia="zh-CN"/>
                    </w:rPr>
                  </w:pPr>
                  <w:r>
                    <w:rPr>
                      <w:rFonts w:hint="eastAsia" w:cs="Times New Roman" w:eastAsiaTheme="minorEastAsia"/>
                      <w:kern w:val="0"/>
                      <w:sz w:val="21"/>
                      <w:szCs w:val="21"/>
                      <w:lang w:val="en-US" w:eastAsia="zh-CN"/>
                    </w:rPr>
                    <w:t>PH值</w:t>
                  </w:r>
                </w:p>
              </w:tc>
              <w:tc>
                <w:tcPr>
                  <w:tcW w:w="498"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8</w:t>
                  </w:r>
                </w:p>
              </w:tc>
              <w:tc>
                <w:tcPr>
                  <w:tcW w:w="465"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2</w:t>
                  </w:r>
                </w:p>
              </w:tc>
              <w:tc>
                <w:tcPr>
                  <w:tcW w:w="930" w:type="dxa"/>
                  <w:tcBorders>
                    <w:tl2br w:val="nil"/>
                    <w:tr2bl w:val="nil"/>
                  </w:tcBorders>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Cs w:val="21"/>
                    </w:rPr>
                    <w:t>100%</w:t>
                  </w:r>
                </w:p>
              </w:tc>
              <w:tc>
                <w:tcPr>
                  <w:tcW w:w="830" w:type="dxa"/>
                  <w:tcBorders>
                    <w:tl2br w:val="nil"/>
                    <w:tr2bl w:val="nil"/>
                  </w:tcBorders>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w:t>
                  </w:r>
                </w:p>
              </w:tc>
              <w:tc>
                <w:tcPr>
                  <w:tcW w:w="879" w:type="dxa"/>
                  <w:tcBorders>
                    <w:tl2br w:val="nil"/>
                    <w:tr2bl w:val="nil"/>
                  </w:tcBorders>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w:t>
                  </w:r>
                </w:p>
              </w:tc>
              <w:tc>
                <w:tcPr>
                  <w:tcW w:w="597" w:type="dxa"/>
                  <w:tcBorders>
                    <w:tl2br w:val="nil"/>
                    <w:tr2bl w:val="nil"/>
                  </w:tcBorders>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w:t>
                  </w:r>
                </w:p>
              </w:tc>
              <w:tc>
                <w:tcPr>
                  <w:tcW w:w="898" w:type="dxa"/>
                  <w:tcBorders>
                    <w:tl2br w:val="nil"/>
                    <w:tr2bl w:val="nil"/>
                  </w:tcBorders>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w:t>
                  </w:r>
                </w:p>
              </w:tc>
              <w:tc>
                <w:tcPr>
                  <w:tcW w:w="498" w:type="dxa"/>
                  <w:tcBorders>
                    <w:tl2br w:val="nil"/>
                    <w:tr2bl w:val="nil"/>
                  </w:tcBorders>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w:t>
                  </w:r>
                </w:p>
              </w:tc>
              <w:tc>
                <w:tcPr>
                  <w:tcW w:w="863" w:type="dxa"/>
                  <w:tcBorders>
                    <w:tl2br w:val="nil"/>
                    <w:tr2bl w:val="nil"/>
                  </w:tcBorders>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w:t>
                  </w:r>
                </w:p>
              </w:tc>
              <w:tc>
                <w:tcPr>
                  <w:tcW w:w="648" w:type="dxa"/>
                  <w:tcBorders>
                    <w:tl2br w:val="nil"/>
                    <w:tr2bl w:val="nil"/>
                  </w:tcBorders>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w:t>
                  </w:r>
                </w:p>
              </w:tc>
              <w:tc>
                <w:tcPr>
                  <w:tcW w:w="928" w:type="dxa"/>
                  <w:tcBorders>
                    <w:tl2br w:val="nil"/>
                    <w:tr2bl w:val="nil"/>
                  </w:tcBorders>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w:t>
                  </w:r>
                </w:p>
              </w:tc>
            </w:tr>
          </w:tbl>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5</w:t>
            </w:r>
            <w:r>
              <w:rPr>
                <w:rFonts w:hint="default" w:ascii="Times New Roman" w:hAnsi="Times New Roman" w:eastAsia="宋体" w:cs="Times New Roman"/>
                <w:b/>
                <w:bCs/>
                <w:sz w:val="24"/>
                <w:szCs w:val="24"/>
                <w:lang w:val="en-US" w:eastAsia="zh-CN"/>
              </w:rPr>
              <w:t>.</w:t>
            </w:r>
            <w:r>
              <w:rPr>
                <w:rFonts w:hint="eastAsia" w:ascii="Times New Roman" w:hAnsi="Times New Roman" w:eastAsia="宋体" w:cs="Times New Roman"/>
                <w:b/>
                <w:bCs/>
                <w:sz w:val="24"/>
                <w:szCs w:val="24"/>
                <w:lang w:val="en-US" w:eastAsia="zh-CN"/>
              </w:rPr>
              <w:t>4</w:t>
            </w:r>
            <w:r>
              <w:rPr>
                <w:rFonts w:hint="default" w:ascii="Times New Roman" w:hAnsi="Times New Roman" w:eastAsia="宋体" w:cs="Times New Roman"/>
                <w:b/>
                <w:bCs/>
                <w:sz w:val="24"/>
                <w:szCs w:val="24"/>
                <w:lang w:val="en-US" w:eastAsia="zh-CN"/>
              </w:rPr>
              <w:t>气体监测分析过程中的质量保证和质量控制</w:t>
            </w:r>
          </w:p>
          <w:p>
            <w:pPr>
              <w:spacing w:line="360" w:lineRule="auto"/>
              <w:ind w:firstLine="480"/>
              <w:rPr>
                <w:rFonts w:hint="eastAsia" w:asciiTheme="minorEastAsia" w:hAnsiTheme="minorEastAsia" w:eastAsiaTheme="minorEastAsia" w:cstheme="minorEastAsia"/>
                <w:b w:val="0"/>
                <w:bCs w:val="0"/>
                <w:sz w:val="24"/>
                <w:szCs w:val="24"/>
              </w:rPr>
            </w:pPr>
            <w:r>
              <w:rPr>
                <w:rFonts w:hint="default" w:ascii="Times New Roman" w:hAnsi="Times New Roman" w:eastAsia="宋体" w:cs="Times New Roman"/>
              </w:rPr>
              <w:t>（</w:t>
            </w:r>
            <w:r>
              <w:rPr>
                <w:rFonts w:hint="eastAsia" w:asciiTheme="minorEastAsia" w:hAnsiTheme="minorEastAsia" w:eastAsiaTheme="minorEastAsia" w:cstheme="minorEastAsia"/>
                <w:b w:val="0"/>
                <w:bCs w:val="0"/>
                <w:sz w:val="24"/>
                <w:szCs w:val="24"/>
              </w:rPr>
              <w:t>1）尽量避免被测排放物中共存污染物对分析的交叉干扰。</w:t>
            </w:r>
          </w:p>
          <w:p>
            <w:pPr>
              <w:spacing w:line="360" w:lineRule="auto"/>
              <w:ind w:firstLine="480"/>
              <w:rPr>
                <w:rFonts w:hint="eastAsia" w:asciiTheme="minorEastAsia" w:hAnsiTheme="minorEastAsia" w:eastAsiaTheme="minorEastAsia" w:cstheme="minorEastAsia"/>
                <w:b w:val="0"/>
                <w:bCs w:val="0"/>
                <w:sz w:val="24"/>
                <w:szCs w:val="24"/>
              </w:rPr>
            </w:pPr>
            <w:r>
              <w:rPr>
                <w:rFonts w:hint="eastAsia" w:asciiTheme="minorEastAsia" w:hAnsiTheme="minorEastAsia" w:eastAsiaTheme="minorEastAsia" w:cstheme="minorEastAsia"/>
                <w:b w:val="0"/>
                <w:bCs w:val="0"/>
                <w:sz w:val="24"/>
                <w:szCs w:val="24"/>
              </w:rPr>
              <w:t>（2）被测排放物的浓度在仪器量程的有效范围。</w:t>
            </w:r>
          </w:p>
          <w:p>
            <w:pPr>
              <w:pStyle w:val="4"/>
              <w:keepNext w:val="0"/>
              <w:spacing w:line="360" w:lineRule="auto"/>
              <w:ind w:firstLine="480" w:firstLineChars="200"/>
              <w:rPr>
                <w:rFonts w:hint="eastAsia" w:asciiTheme="minorEastAsia" w:hAnsiTheme="minorEastAsia" w:eastAsiaTheme="minorEastAsia" w:cstheme="minorEastAsia"/>
                <w:b w:val="0"/>
                <w:bCs w:val="0"/>
                <w:sz w:val="24"/>
                <w:szCs w:val="24"/>
              </w:rPr>
            </w:pPr>
            <w:r>
              <w:rPr>
                <w:rFonts w:hint="eastAsia" w:asciiTheme="minorEastAsia" w:hAnsiTheme="minorEastAsia" w:eastAsiaTheme="minorEastAsia" w:cstheme="minorEastAsia"/>
                <w:b w:val="0"/>
                <w:bCs w:val="0"/>
                <w:sz w:val="24"/>
                <w:szCs w:val="24"/>
              </w:rPr>
              <w:t>（3）</w:t>
            </w:r>
            <w:r>
              <w:rPr>
                <w:rFonts w:hint="default" w:asciiTheme="minorEastAsia" w:hAnsiTheme="minorEastAsia" w:eastAsiaTheme="minorEastAsia" w:cstheme="minorEastAsia"/>
                <w:b w:val="0"/>
                <w:bCs w:val="0"/>
                <w:sz w:val="24"/>
                <w:szCs w:val="24"/>
                <w:lang w:val="en-US" w:eastAsia="zh-CN"/>
              </w:rPr>
              <w:t>恒温恒流大气/颗粒物采样器</w:t>
            </w:r>
            <w:r>
              <w:rPr>
                <w:rFonts w:hint="eastAsia" w:asciiTheme="minorEastAsia" w:hAnsiTheme="minorEastAsia" w:eastAsiaTheme="minorEastAsia" w:cstheme="minorEastAsia"/>
                <w:b w:val="0"/>
                <w:bCs w:val="0"/>
                <w:sz w:val="24"/>
                <w:szCs w:val="24"/>
              </w:rPr>
              <w:t>在进入现场前应对采样器流量计、流速计等进行校核。烟气监测（分析）仪器在测试前按监测因子分别用标准气体和流量计对其进行校核（标定），在测试时应保证其采样流量的准确。</w:t>
            </w:r>
          </w:p>
          <w:p>
            <w:pPr>
              <w:pStyle w:val="4"/>
              <w:keepNext w:val="0"/>
              <w:spacing w:line="360" w:lineRule="auto"/>
              <w:ind w:firstLine="482" w:firstLineChars="200"/>
              <w:jc w:val="center"/>
              <w:rPr>
                <w:rFonts w:hint="default" w:ascii="Times New Roman" w:hAnsi="Times New Roman" w:eastAsia="宋体" w:cs="Times New Roman"/>
                <w:b/>
                <w:bCs/>
                <w:sz w:val="24"/>
              </w:rPr>
            </w:pPr>
            <w:r>
              <w:rPr>
                <w:rFonts w:hint="default" w:ascii="Times New Roman" w:hAnsi="Times New Roman" w:eastAsia="宋体" w:cs="Times New Roman"/>
                <w:b/>
                <w:bCs/>
                <w:sz w:val="24"/>
              </w:rPr>
              <w:t>表</w:t>
            </w:r>
            <w:r>
              <w:rPr>
                <w:rFonts w:hint="eastAsia" w:ascii="Times New Roman" w:hAnsi="Times New Roman" w:eastAsia="宋体" w:cs="Times New Roman"/>
                <w:b/>
                <w:bCs/>
                <w:sz w:val="24"/>
                <w:lang w:val="en-US" w:eastAsia="zh-CN"/>
              </w:rPr>
              <w:t>5</w:t>
            </w:r>
            <w:r>
              <w:rPr>
                <w:rFonts w:hint="eastAsia" w:ascii="Times New Roman" w:hAnsi="Times New Roman" w:cs="Times New Roman"/>
                <w:b/>
                <w:bCs/>
                <w:sz w:val="24"/>
                <w:lang w:val="en-US" w:eastAsia="zh-CN"/>
              </w:rPr>
              <w:t>-6</w:t>
            </w:r>
            <w:r>
              <w:rPr>
                <w:rFonts w:hint="eastAsia" w:ascii="Times New Roman" w:hAnsi="Times New Roman" w:eastAsia="宋体" w:cs="Times New Roman"/>
                <w:b/>
                <w:bCs/>
                <w:sz w:val="24"/>
                <w:lang w:val="en-US" w:eastAsia="zh-CN"/>
              </w:rPr>
              <w:t>气体</w:t>
            </w:r>
            <w:r>
              <w:rPr>
                <w:rFonts w:hint="default" w:ascii="Times New Roman" w:hAnsi="Times New Roman" w:eastAsia="宋体" w:cs="Times New Roman"/>
                <w:b/>
                <w:bCs/>
                <w:sz w:val="24"/>
              </w:rPr>
              <w:t>质量控制情况统计表（单位：个，%）</w:t>
            </w:r>
          </w:p>
          <w:tbl>
            <w:tblPr>
              <w:tblStyle w:val="29"/>
              <w:tblW w:w="933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90"/>
              <w:gridCol w:w="1360"/>
              <w:gridCol w:w="1476"/>
              <w:gridCol w:w="1476"/>
              <w:gridCol w:w="1763"/>
              <w:gridCol w:w="157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1690" w:type="dxa"/>
                  <w:vMerge w:val="restart"/>
                  <w:tcBorders>
                    <w:tl2br w:val="nil"/>
                    <w:tr2bl w:val="nil"/>
                  </w:tcBorders>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污染物</w:t>
                  </w:r>
                </w:p>
              </w:tc>
              <w:tc>
                <w:tcPr>
                  <w:tcW w:w="1360" w:type="dxa"/>
                  <w:vMerge w:val="restart"/>
                  <w:tcBorders>
                    <w:tl2br w:val="nil"/>
                    <w:tr2bl w:val="nil"/>
                  </w:tcBorders>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样品数</w:t>
                  </w:r>
                </w:p>
              </w:tc>
              <w:tc>
                <w:tcPr>
                  <w:tcW w:w="6288" w:type="dxa"/>
                  <w:gridSpan w:val="4"/>
                  <w:tcBorders>
                    <w:tl2br w:val="nil"/>
                    <w:tr2bl w:val="nil"/>
                  </w:tcBorders>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平行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1690" w:type="dxa"/>
                  <w:vMerge w:val="continue"/>
                  <w:tcBorders>
                    <w:tl2br w:val="nil"/>
                    <w:tr2bl w:val="nil"/>
                  </w:tcBorders>
                  <w:vAlign w:val="center"/>
                </w:tcPr>
                <w:p>
                  <w:pPr>
                    <w:jc w:val="center"/>
                    <w:rPr>
                      <w:rFonts w:hint="default" w:ascii="Times New Roman" w:hAnsi="Times New Roman" w:eastAsia="宋体" w:cs="Times New Roman"/>
                      <w:b w:val="0"/>
                      <w:bCs w:val="0"/>
                      <w:sz w:val="21"/>
                      <w:szCs w:val="21"/>
                    </w:rPr>
                  </w:pPr>
                </w:p>
              </w:tc>
              <w:tc>
                <w:tcPr>
                  <w:tcW w:w="1360" w:type="dxa"/>
                  <w:vMerge w:val="continue"/>
                  <w:tcBorders>
                    <w:tl2br w:val="nil"/>
                    <w:tr2bl w:val="nil"/>
                  </w:tcBorders>
                  <w:vAlign w:val="center"/>
                </w:tcPr>
                <w:p>
                  <w:pPr>
                    <w:jc w:val="center"/>
                    <w:rPr>
                      <w:rFonts w:hint="default" w:ascii="Times New Roman" w:hAnsi="Times New Roman" w:eastAsia="宋体" w:cs="Times New Roman"/>
                      <w:b w:val="0"/>
                      <w:bCs w:val="0"/>
                      <w:sz w:val="21"/>
                      <w:szCs w:val="21"/>
                    </w:rPr>
                  </w:pPr>
                </w:p>
              </w:tc>
              <w:tc>
                <w:tcPr>
                  <w:tcW w:w="1476" w:type="dxa"/>
                  <w:tcBorders>
                    <w:tl2br w:val="nil"/>
                    <w:tr2bl w:val="nil"/>
                  </w:tcBorders>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现场</w:t>
                  </w:r>
                </w:p>
              </w:tc>
              <w:tc>
                <w:tcPr>
                  <w:tcW w:w="1476" w:type="dxa"/>
                  <w:tcBorders>
                    <w:tl2br w:val="nil"/>
                    <w:tr2bl w:val="nil"/>
                  </w:tcBorders>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合格率</w:t>
                  </w:r>
                </w:p>
              </w:tc>
              <w:tc>
                <w:tcPr>
                  <w:tcW w:w="1763" w:type="dxa"/>
                  <w:tcBorders>
                    <w:tl2br w:val="nil"/>
                    <w:tr2bl w:val="nil"/>
                  </w:tcBorders>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实验室</w:t>
                  </w:r>
                </w:p>
              </w:tc>
              <w:tc>
                <w:tcPr>
                  <w:tcW w:w="1573" w:type="dxa"/>
                  <w:tcBorders>
                    <w:tl2br w:val="nil"/>
                    <w:tr2bl w:val="nil"/>
                  </w:tcBorders>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合格率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4" w:hRule="atLeast"/>
                <w:jc w:val="center"/>
              </w:trPr>
              <w:tc>
                <w:tcPr>
                  <w:tcW w:w="1690" w:type="dxa"/>
                  <w:tcBorders>
                    <w:tl2br w:val="nil"/>
                    <w:tr2bl w:val="nil"/>
                  </w:tcBorders>
                  <w:vAlign w:val="center"/>
                </w:tcPr>
                <w:p>
                  <w:pPr>
                    <w:jc w:val="center"/>
                    <w:rPr>
                      <w:rFonts w:hint="eastAsia"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颗粒物</w:t>
                  </w:r>
                </w:p>
              </w:tc>
              <w:tc>
                <w:tcPr>
                  <w:tcW w:w="1360" w:type="dxa"/>
                  <w:tcBorders>
                    <w:tl2br w:val="nil"/>
                    <w:tr2bl w:val="nil"/>
                  </w:tcBorders>
                  <w:vAlign w:val="center"/>
                </w:tcPr>
                <w:p>
                  <w:pPr>
                    <w:jc w:val="center"/>
                    <w:rPr>
                      <w:rFonts w:hint="default"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24</w:t>
                  </w:r>
                </w:p>
              </w:tc>
              <w:tc>
                <w:tcPr>
                  <w:tcW w:w="1476" w:type="dxa"/>
                  <w:tcBorders>
                    <w:tl2br w:val="nil"/>
                    <w:tr2bl w:val="nil"/>
                  </w:tcBorders>
                  <w:vAlign w:val="center"/>
                </w:tcPr>
                <w:p>
                  <w:pPr>
                    <w:jc w:val="center"/>
                    <w:rPr>
                      <w:rFonts w:hint="default"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w:t>
                  </w:r>
                </w:p>
              </w:tc>
              <w:tc>
                <w:tcPr>
                  <w:tcW w:w="1476" w:type="dxa"/>
                  <w:tcBorders>
                    <w:tl2br w:val="nil"/>
                    <w:tr2bl w:val="nil"/>
                  </w:tcBorders>
                  <w:vAlign w:val="center"/>
                </w:tcPr>
                <w:p>
                  <w:pPr>
                    <w:jc w:val="center"/>
                    <w:rPr>
                      <w:rFonts w:hint="eastAsia"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w:t>
                  </w:r>
                </w:p>
              </w:tc>
              <w:tc>
                <w:tcPr>
                  <w:tcW w:w="1763" w:type="dxa"/>
                  <w:tcBorders>
                    <w:tl2br w:val="nil"/>
                    <w:tr2bl w:val="nil"/>
                  </w:tcBorders>
                  <w:vAlign w:val="center"/>
                </w:tcPr>
                <w:p>
                  <w:pPr>
                    <w:jc w:val="center"/>
                    <w:rPr>
                      <w:rFonts w:hint="default"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w:t>
                  </w:r>
                </w:p>
              </w:tc>
              <w:tc>
                <w:tcPr>
                  <w:tcW w:w="1573" w:type="dxa"/>
                  <w:tcBorders>
                    <w:tl2br w:val="nil"/>
                    <w:tr2bl w:val="nil"/>
                  </w:tcBorders>
                  <w:vAlign w:val="center"/>
                </w:tcPr>
                <w:p>
                  <w:pPr>
                    <w:jc w:val="center"/>
                    <w:rPr>
                      <w:rFonts w:hint="eastAsia" w:ascii="Times New Roman" w:hAnsi="Times New Roman" w:cs="Times New Roman"/>
                      <w:b/>
                      <w:bCs/>
                      <w:sz w:val="21"/>
                      <w:szCs w:val="21"/>
                      <w:lang w:val="en-US" w:eastAsia="zh-CN"/>
                    </w:rPr>
                  </w:pPr>
                  <w:r>
                    <w:rPr>
                      <w:rFonts w:hint="eastAsia" w:ascii="Times New Roman" w:hAnsi="Times New Roman" w:cs="Times New Roman"/>
                      <w:b w:val="0"/>
                      <w:bCs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4" w:hRule="atLeast"/>
                <w:jc w:val="center"/>
              </w:trPr>
              <w:tc>
                <w:tcPr>
                  <w:tcW w:w="1690" w:type="dxa"/>
                  <w:tcBorders>
                    <w:tl2br w:val="nil"/>
                    <w:tr2bl w:val="nil"/>
                  </w:tcBorders>
                  <w:vAlign w:val="center"/>
                </w:tcPr>
                <w:p>
                  <w:pPr>
                    <w:jc w:val="center"/>
                    <w:rPr>
                      <w:rFonts w:hint="eastAsia"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非甲烷总</w:t>
                  </w:r>
                  <w:r>
                    <w:rPr>
                      <w:rFonts w:hint="eastAsia" w:cs="Times New Roman" w:eastAsiaTheme="minorEastAsia"/>
                      <w:color w:val="000000" w:themeColor="text1"/>
                      <w:kern w:val="10"/>
                      <w:sz w:val="21"/>
                      <w:szCs w:val="21"/>
                      <w:lang w:val="en-US" w:eastAsia="zh-CN"/>
                      <w14:textFill>
                        <w14:solidFill>
                          <w14:schemeClr w14:val="tx1"/>
                        </w14:solidFill>
                      </w14:textFill>
                    </w:rPr>
                    <w:t>烃</w:t>
                  </w:r>
                </w:p>
              </w:tc>
              <w:tc>
                <w:tcPr>
                  <w:tcW w:w="1360" w:type="dxa"/>
                  <w:tcBorders>
                    <w:tl2br w:val="nil"/>
                    <w:tr2bl w:val="nil"/>
                  </w:tcBorders>
                  <w:vAlign w:val="center"/>
                </w:tcPr>
                <w:p>
                  <w:pPr>
                    <w:jc w:val="center"/>
                    <w:rPr>
                      <w:rFonts w:hint="default"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40</w:t>
                  </w:r>
                </w:p>
              </w:tc>
              <w:tc>
                <w:tcPr>
                  <w:tcW w:w="1476" w:type="dxa"/>
                  <w:tcBorders>
                    <w:tl2br w:val="nil"/>
                    <w:tr2bl w:val="nil"/>
                  </w:tcBorders>
                  <w:vAlign w:val="center"/>
                </w:tcPr>
                <w:p>
                  <w:pPr>
                    <w:jc w:val="center"/>
                    <w:rPr>
                      <w:rFonts w:hint="default"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4</w:t>
                  </w:r>
                </w:p>
              </w:tc>
              <w:tc>
                <w:tcPr>
                  <w:tcW w:w="1476" w:type="dxa"/>
                  <w:tcBorders>
                    <w:tl2br w:val="nil"/>
                    <w:tr2bl w:val="nil"/>
                  </w:tcBorders>
                  <w:vAlign w:val="center"/>
                </w:tcPr>
                <w:p>
                  <w:pPr>
                    <w:jc w:val="center"/>
                    <w:rPr>
                      <w:rFonts w:hint="default"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100%</w:t>
                  </w:r>
                </w:p>
              </w:tc>
              <w:tc>
                <w:tcPr>
                  <w:tcW w:w="1763" w:type="dxa"/>
                  <w:tcBorders>
                    <w:tl2br w:val="nil"/>
                    <w:tr2bl w:val="nil"/>
                  </w:tcBorders>
                  <w:vAlign w:val="center"/>
                </w:tcPr>
                <w:p>
                  <w:pPr>
                    <w:jc w:val="center"/>
                    <w:rPr>
                      <w:rFonts w:hint="default"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w:t>
                  </w:r>
                </w:p>
              </w:tc>
              <w:tc>
                <w:tcPr>
                  <w:tcW w:w="1573" w:type="dxa"/>
                  <w:tcBorders>
                    <w:tl2br w:val="nil"/>
                    <w:tr2bl w:val="nil"/>
                  </w:tcBorders>
                  <w:vAlign w:val="center"/>
                </w:tcPr>
                <w:p>
                  <w:pPr>
                    <w:jc w:val="center"/>
                    <w:rPr>
                      <w:rFonts w:hint="default"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w:t>
                  </w:r>
                </w:p>
              </w:tc>
            </w:tr>
          </w:tbl>
          <w:p>
            <w:pPr>
              <w:pStyle w:val="2"/>
              <w:widowControl w:val="0"/>
              <w:spacing w:line="360" w:lineRule="auto"/>
              <w:jc w:val="both"/>
              <w:outlineLvl w:val="1"/>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5</w:t>
            </w:r>
            <w:r>
              <w:rPr>
                <w:rFonts w:ascii="Times New Roman" w:hAnsi="Times New Roman" w:eastAsia="宋体" w:cs="Times New Roman"/>
                <w:b/>
                <w:bCs/>
                <w:sz w:val="24"/>
                <w:szCs w:val="24"/>
              </w:rPr>
              <w:t>.</w:t>
            </w:r>
            <w:r>
              <w:rPr>
                <w:rFonts w:hint="eastAsia" w:ascii="Times New Roman" w:hAnsi="Times New Roman" w:eastAsia="宋体" w:cs="Times New Roman"/>
                <w:b/>
                <w:bCs/>
                <w:sz w:val="24"/>
                <w:szCs w:val="24"/>
                <w:lang w:val="en-US" w:eastAsia="zh-CN"/>
              </w:rPr>
              <w:t>5</w:t>
            </w:r>
            <w:r>
              <w:rPr>
                <w:rFonts w:ascii="Times New Roman" w:hAnsi="Times New Roman" w:eastAsia="宋体" w:cs="Times New Roman"/>
                <w:b/>
                <w:bCs/>
                <w:sz w:val="24"/>
                <w:szCs w:val="24"/>
              </w:rPr>
              <w:t>噪声监测分析过程中的质量保证和质量控制</w:t>
            </w:r>
          </w:p>
          <w:p>
            <w:pPr>
              <w:widowControl w:val="0"/>
              <w:spacing w:line="360" w:lineRule="auto"/>
              <w:ind w:firstLine="480" w:firstLineChars="200"/>
              <w:rPr>
                <w:rFonts w:hint="eastAsia" w:ascii="Times New Roman" w:hAnsi="Times New Roman" w:eastAsia="宋体" w:cs="Times New Roman"/>
                <w:sz w:val="24"/>
                <w:lang w:eastAsia="zh-CN"/>
              </w:rPr>
            </w:pPr>
            <w:r>
              <w:rPr>
                <w:rFonts w:ascii="Times New Roman" w:hAnsi="Times New Roman" w:cs="Times New Roman"/>
                <w:sz w:val="24"/>
              </w:rPr>
              <w:t>质控措施按国家《环境监测技术规范》执行。监测质量保证严格根据国家环保总局颁布的《环境监测质量管理技术导则》（HJ630-2011）实施全过程的质量保证技术。</w:t>
            </w:r>
          </w:p>
          <w:p>
            <w:pPr>
              <w:pStyle w:val="2"/>
              <w:widowControl w:val="0"/>
              <w:spacing w:line="360" w:lineRule="auto"/>
              <w:ind w:firstLine="480" w:firstLineChars="200"/>
              <w:jc w:val="both"/>
              <w:rPr>
                <w:rFonts w:ascii="Times New Roman" w:hAnsi="Times New Roman" w:eastAsia="宋体" w:cs="Times New Roman"/>
                <w:sz w:val="24"/>
              </w:rPr>
            </w:pPr>
            <w:r>
              <w:rPr>
                <w:rFonts w:ascii="Times New Roman" w:hAnsi="Times New Roman" w:eastAsia="宋体" w:cs="Times New Roman"/>
                <w:sz w:val="24"/>
              </w:rPr>
              <w:t>监测人员经考核并持有合格证书；所有监测仪器经过计量部门检定并在有效期内；现场监测仪器使用前经过校准；</w:t>
            </w:r>
          </w:p>
          <w:p>
            <w:pPr>
              <w:rPr>
                <w:rFonts w:ascii="Times New Roman" w:hAnsi="Times New Roman" w:eastAsia="宋体" w:cs="Times New Roman"/>
                <w:sz w:val="24"/>
              </w:rPr>
            </w:pPr>
          </w:p>
          <w:p>
            <w:pPr>
              <w:pStyle w:val="5"/>
              <w:rPr>
                <w:rFonts w:ascii="Times New Roman" w:hAnsi="Times New Roman" w:eastAsia="宋体" w:cs="Times New Roman"/>
                <w:sz w:val="24"/>
              </w:rPr>
            </w:pPr>
          </w:p>
          <w:p>
            <w:pPr>
              <w:rPr>
                <w:rFonts w:ascii="Times New Roman" w:hAnsi="Times New Roman" w:eastAsia="宋体" w:cs="Times New Roman"/>
                <w:sz w:val="24"/>
              </w:rPr>
            </w:pPr>
          </w:p>
          <w:p>
            <w:pPr>
              <w:pStyle w:val="5"/>
              <w:rPr>
                <w:rFonts w:ascii="Times New Roman" w:hAnsi="Times New Roman" w:eastAsia="宋体" w:cs="Times New Roman"/>
                <w:sz w:val="24"/>
              </w:rPr>
            </w:pPr>
          </w:p>
          <w:p>
            <w:pPr>
              <w:rPr>
                <w:rFonts w:ascii="Times New Roman" w:hAnsi="Times New Roman" w:eastAsia="宋体" w:cs="Times New Roman"/>
                <w:sz w:val="24"/>
              </w:rPr>
            </w:pPr>
          </w:p>
          <w:p>
            <w:pPr>
              <w:spacing w:beforeLines="20" w:afterLines="20"/>
              <w:ind w:firstLine="2409" w:firstLineChars="1000"/>
              <w:jc w:val="both"/>
              <w:rPr>
                <w:rFonts w:ascii="Times New Roman" w:hAnsi="Times New Roman" w:cs="Times New Roman"/>
                <w:b/>
                <w:sz w:val="24"/>
                <w:szCs w:val="24"/>
              </w:rPr>
            </w:pPr>
          </w:p>
          <w:p>
            <w:pPr>
              <w:spacing w:beforeLines="20" w:afterLines="20"/>
              <w:ind w:firstLine="3132" w:firstLineChars="1300"/>
              <w:jc w:val="both"/>
              <w:rPr>
                <w:rFonts w:ascii="Times New Roman" w:hAnsi="Times New Roman" w:cs="Times New Roman"/>
                <w:b/>
                <w:sz w:val="24"/>
                <w:szCs w:val="24"/>
              </w:rPr>
            </w:pPr>
            <w:r>
              <w:rPr>
                <w:rFonts w:ascii="Times New Roman" w:hAnsi="Times New Roman" w:cs="Times New Roman"/>
                <w:b/>
                <w:sz w:val="24"/>
                <w:szCs w:val="24"/>
              </w:rPr>
              <w:t>表</w:t>
            </w:r>
            <w:r>
              <w:rPr>
                <w:rFonts w:hint="eastAsia" w:ascii="Times New Roman" w:hAnsi="Times New Roman" w:cs="Times New Roman"/>
                <w:b/>
                <w:sz w:val="24"/>
                <w:szCs w:val="24"/>
              </w:rPr>
              <w:t>5</w:t>
            </w:r>
            <w:r>
              <w:rPr>
                <w:rFonts w:hint="eastAsia" w:ascii="Times New Roman" w:hAnsi="Times New Roman" w:cs="Times New Roman"/>
                <w:b/>
                <w:sz w:val="24"/>
                <w:szCs w:val="24"/>
                <w:lang w:val="en-US" w:eastAsia="zh-CN"/>
              </w:rPr>
              <w:t>-7</w:t>
            </w:r>
            <w:r>
              <w:rPr>
                <w:rFonts w:ascii="Times New Roman" w:hAnsi="Times New Roman" w:cs="Times New Roman"/>
                <w:b/>
                <w:sz w:val="24"/>
                <w:szCs w:val="24"/>
              </w:rPr>
              <w:t>噪声质量控制统计表</w:t>
            </w:r>
          </w:p>
          <w:tbl>
            <w:tblPr>
              <w:tblStyle w:val="29"/>
              <w:tblpPr w:leftFromText="180" w:rightFromText="180" w:vertAnchor="text" w:horzAnchor="page" w:tblpXSpec="center" w:tblpY="187"/>
              <w:tblOverlap w:val="never"/>
              <w:tblW w:w="9359"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962"/>
              <w:gridCol w:w="704"/>
              <w:gridCol w:w="2185"/>
              <w:gridCol w:w="1638"/>
              <w:gridCol w:w="1456"/>
              <w:gridCol w:w="1414"/>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cantSplit/>
                <w:trHeight w:val="1055" w:hRule="atLeast"/>
                <w:jc w:val="center"/>
              </w:trPr>
              <w:tc>
                <w:tcPr>
                  <w:tcW w:w="2666" w:type="dxa"/>
                  <w:gridSpan w:val="2"/>
                  <w:tcBorders>
                    <w:tl2br w:val="nil"/>
                    <w:tr2bl w:val="nil"/>
                  </w:tcBorders>
                  <w:vAlign w:val="center"/>
                </w:tcPr>
                <w:p>
                  <w:pPr>
                    <w:spacing w:line="240" w:lineRule="auto"/>
                    <w:ind w:left="-107" w:leftChars="-51" w:right="-90" w:rightChars="-43"/>
                    <w:jc w:val="center"/>
                    <w:rPr>
                      <w:rFonts w:ascii="Times New Roman" w:hAnsi="Times New Roman" w:cs="Times New Roman"/>
                      <w:b w:val="0"/>
                      <w:bCs/>
                      <w:szCs w:val="21"/>
                    </w:rPr>
                  </w:pPr>
                  <w:r>
                    <w:rPr>
                      <w:rFonts w:ascii="Times New Roman" w:hAnsi="Times New Roman" w:cs="Times New Roman" w:eastAsiaTheme="minorEastAsia"/>
                      <w:b w:val="0"/>
                      <w:bCs/>
                      <w:szCs w:val="21"/>
                    </w:rPr>
                    <w:t>日期</w:t>
                  </w:r>
                </w:p>
              </w:tc>
              <w:tc>
                <w:tcPr>
                  <w:tcW w:w="2185" w:type="dxa"/>
                  <w:tcBorders>
                    <w:tl2br w:val="nil"/>
                    <w:tr2bl w:val="nil"/>
                  </w:tcBorders>
                  <w:vAlign w:val="center"/>
                </w:tcPr>
                <w:p>
                  <w:pPr>
                    <w:spacing w:line="240" w:lineRule="auto"/>
                    <w:jc w:val="center"/>
                    <w:rPr>
                      <w:rFonts w:ascii="Times New Roman" w:hAnsi="Times New Roman" w:cs="Times New Roman" w:eastAsiaTheme="minorEastAsia"/>
                      <w:b w:val="0"/>
                      <w:bCs/>
                      <w:szCs w:val="21"/>
                    </w:rPr>
                  </w:pPr>
                  <w:r>
                    <w:rPr>
                      <w:rFonts w:ascii="Times New Roman" w:hAnsi="Times New Roman" w:cs="Times New Roman" w:eastAsiaTheme="minorEastAsia"/>
                      <w:b w:val="0"/>
                      <w:bCs/>
                      <w:szCs w:val="21"/>
                    </w:rPr>
                    <w:t>测量前校准值</w:t>
                  </w:r>
                </w:p>
                <w:p>
                  <w:pPr>
                    <w:spacing w:line="240" w:lineRule="auto"/>
                    <w:ind w:left="-107" w:leftChars="-51" w:right="-90" w:rightChars="-43"/>
                    <w:jc w:val="center"/>
                    <w:rPr>
                      <w:rFonts w:ascii="Times New Roman" w:hAnsi="Times New Roman" w:cs="Times New Roman"/>
                      <w:b w:val="0"/>
                      <w:bCs/>
                      <w:szCs w:val="21"/>
                    </w:rPr>
                  </w:pPr>
                  <w:r>
                    <w:rPr>
                      <w:rFonts w:ascii="Times New Roman" w:hAnsi="Times New Roman" w:cs="Times New Roman" w:eastAsiaTheme="minorEastAsia"/>
                      <w:b w:val="0"/>
                      <w:bCs/>
                      <w:kern w:val="0"/>
                      <w:szCs w:val="21"/>
                    </w:rPr>
                    <w:t>Leq[dB(A)]</w:t>
                  </w:r>
                </w:p>
              </w:tc>
              <w:tc>
                <w:tcPr>
                  <w:tcW w:w="1638" w:type="dxa"/>
                  <w:tcBorders>
                    <w:tl2br w:val="nil"/>
                    <w:tr2bl w:val="nil"/>
                  </w:tcBorders>
                  <w:vAlign w:val="center"/>
                </w:tcPr>
                <w:p>
                  <w:pPr>
                    <w:spacing w:line="240" w:lineRule="auto"/>
                    <w:ind w:left="-107" w:leftChars="-51" w:right="-90" w:rightChars="-43"/>
                    <w:jc w:val="center"/>
                    <w:rPr>
                      <w:rFonts w:ascii="Times New Roman" w:hAnsi="Times New Roman" w:cs="Times New Roman"/>
                      <w:b w:val="0"/>
                      <w:bCs/>
                      <w:szCs w:val="21"/>
                    </w:rPr>
                  </w:pPr>
                  <w:r>
                    <w:rPr>
                      <w:rFonts w:ascii="Times New Roman" w:hAnsi="Times New Roman" w:cs="Times New Roman" w:eastAsiaTheme="minorEastAsia"/>
                      <w:b w:val="0"/>
                      <w:bCs/>
                      <w:szCs w:val="21"/>
                    </w:rPr>
                    <w:t>测量后校准值</w:t>
                  </w:r>
                  <w:r>
                    <w:rPr>
                      <w:rFonts w:ascii="Times New Roman" w:hAnsi="Times New Roman" w:cs="Times New Roman" w:eastAsiaTheme="minorEastAsia"/>
                      <w:b w:val="0"/>
                      <w:bCs/>
                      <w:kern w:val="0"/>
                      <w:szCs w:val="21"/>
                    </w:rPr>
                    <w:t>Leq[dB(A)]</w:t>
                  </w:r>
                </w:p>
              </w:tc>
              <w:tc>
                <w:tcPr>
                  <w:tcW w:w="1456" w:type="dxa"/>
                  <w:tcBorders>
                    <w:tl2br w:val="nil"/>
                    <w:tr2bl w:val="nil"/>
                  </w:tcBorders>
                  <w:vAlign w:val="center"/>
                </w:tcPr>
                <w:p>
                  <w:pPr>
                    <w:spacing w:line="240" w:lineRule="auto"/>
                    <w:jc w:val="center"/>
                    <w:rPr>
                      <w:rFonts w:ascii="Times New Roman" w:hAnsi="Times New Roman" w:cs="Times New Roman" w:eastAsiaTheme="minorEastAsia"/>
                      <w:b w:val="0"/>
                      <w:bCs/>
                      <w:szCs w:val="21"/>
                    </w:rPr>
                  </w:pPr>
                  <w:r>
                    <w:rPr>
                      <w:rFonts w:ascii="Times New Roman" w:hAnsi="Times New Roman" w:cs="Times New Roman" w:eastAsiaTheme="minorEastAsia"/>
                      <w:b w:val="0"/>
                      <w:bCs/>
                      <w:szCs w:val="21"/>
                    </w:rPr>
                    <w:t>偏差</w:t>
                  </w:r>
                </w:p>
                <w:p>
                  <w:pPr>
                    <w:spacing w:line="240" w:lineRule="auto"/>
                    <w:ind w:left="-107" w:leftChars="-51" w:right="-90" w:rightChars="-43"/>
                    <w:jc w:val="center"/>
                    <w:rPr>
                      <w:rFonts w:ascii="Times New Roman" w:hAnsi="Times New Roman" w:cs="Times New Roman"/>
                      <w:b w:val="0"/>
                      <w:bCs/>
                      <w:szCs w:val="21"/>
                    </w:rPr>
                  </w:pPr>
                  <w:r>
                    <w:rPr>
                      <w:rFonts w:ascii="Times New Roman" w:hAnsi="Times New Roman" w:cs="Times New Roman" w:eastAsiaTheme="minorEastAsia"/>
                      <w:b w:val="0"/>
                      <w:bCs/>
                      <w:kern w:val="0"/>
                      <w:szCs w:val="21"/>
                    </w:rPr>
                    <w:t>Leq[dB(A)]</w:t>
                  </w:r>
                </w:p>
              </w:tc>
              <w:tc>
                <w:tcPr>
                  <w:tcW w:w="1414" w:type="dxa"/>
                  <w:tcBorders>
                    <w:tl2br w:val="nil"/>
                    <w:tr2bl w:val="nil"/>
                  </w:tcBorders>
                  <w:vAlign w:val="center"/>
                </w:tcPr>
                <w:p>
                  <w:pPr>
                    <w:spacing w:line="240" w:lineRule="auto"/>
                    <w:ind w:left="-107" w:leftChars="-51" w:right="-90" w:rightChars="-43"/>
                    <w:jc w:val="center"/>
                    <w:rPr>
                      <w:rFonts w:ascii="Times New Roman" w:hAnsi="Times New Roman" w:cs="Times New Roman" w:eastAsiaTheme="minorEastAsia"/>
                      <w:b w:val="0"/>
                      <w:bCs/>
                      <w:kern w:val="0"/>
                      <w:szCs w:val="21"/>
                    </w:rPr>
                  </w:pPr>
                  <w:r>
                    <w:rPr>
                      <w:rFonts w:ascii="Times New Roman" w:hAnsi="Times New Roman" w:cs="Times New Roman" w:eastAsiaTheme="minorEastAsia"/>
                      <w:b w:val="0"/>
                      <w:bCs/>
                      <w:szCs w:val="21"/>
                    </w:rPr>
                    <w:t>是否合格</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4" w:hRule="atLeast"/>
                <w:jc w:val="center"/>
              </w:trPr>
              <w:tc>
                <w:tcPr>
                  <w:tcW w:w="1962" w:type="dxa"/>
                  <w:vMerge w:val="restart"/>
                  <w:tcBorders>
                    <w:tl2br w:val="nil"/>
                    <w:tr2bl w:val="nil"/>
                  </w:tcBorders>
                  <w:vAlign w:val="center"/>
                </w:tcPr>
                <w:p>
                  <w:pPr>
                    <w:jc w:val="center"/>
                    <w:rPr>
                      <w:rFonts w:ascii="Times New Roman" w:hAnsi="Times New Roman" w:cs="Times New Roman" w:eastAsiaTheme="minorEastAsia"/>
                      <w:color w:val="000000" w:themeColor="text1"/>
                      <w:szCs w:val="21"/>
                      <w14:textFill>
                        <w14:solidFill>
                          <w14:schemeClr w14:val="tx1"/>
                        </w14:solidFill>
                      </w14:textFill>
                    </w:rPr>
                  </w:pPr>
                  <w:r>
                    <w:rPr>
                      <w:rFonts w:hint="eastAsia" w:ascii="Times New Roman" w:hAnsi="Times New Roman" w:cs="Times New Roman" w:eastAsiaTheme="minorEastAsia"/>
                      <w:color w:val="000000" w:themeColor="text1"/>
                      <w:szCs w:val="21"/>
                      <w:lang w:val="en-US" w:eastAsia="zh-CN"/>
                      <w14:textFill>
                        <w14:solidFill>
                          <w14:schemeClr w14:val="tx1"/>
                        </w14:solidFill>
                      </w14:textFill>
                    </w:rPr>
                    <w:t>2022年8月9日</w:t>
                  </w:r>
                </w:p>
              </w:tc>
              <w:tc>
                <w:tcPr>
                  <w:tcW w:w="704"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eastAsiaTheme="minorEastAsia"/>
                      <w:szCs w:val="21"/>
                    </w:rPr>
                    <w:t>昼</w:t>
                  </w:r>
                </w:p>
              </w:tc>
              <w:tc>
                <w:tcPr>
                  <w:tcW w:w="218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93.8</w:t>
                  </w:r>
                </w:p>
              </w:tc>
              <w:tc>
                <w:tcPr>
                  <w:tcW w:w="1638" w:type="dxa"/>
                  <w:tcBorders>
                    <w:tl2br w:val="nil"/>
                    <w:tr2bl w:val="nil"/>
                  </w:tcBorders>
                  <w:vAlign w:val="center"/>
                </w:tcPr>
                <w:p>
                  <w:pPr>
                    <w:jc w:val="center"/>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93.8</w:t>
                  </w:r>
                </w:p>
              </w:tc>
              <w:tc>
                <w:tcPr>
                  <w:tcW w:w="1456" w:type="dxa"/>
                  <w:tcBorders>
                    <w:tl2br w:val="nil"/>
                    <w:tr2bl w:val="nil"/>
                  </w:tcBorders>
                  <w:vAlign w:val="center"/>
                </w:tcPr>
                <w:p>
                  <w:pPr>
                    <w:jc w:val="center"/>
                    <w:rPr>
                      <w:rFonts w:ascii="Times New Roman" w:hAnsi="Times New Roman" w:cs="Times New Roman" w:eastAsiaTheme="minorEastAsia"/>
                      <w:bCs/>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0</w:t>
                  </w:r>
                </w:p>
              </w:tc>
              <w:tc>
                <w:tcPr>
                  <w:tcW w:w="1414" w:type="dxa"/>
                  <w:tcBorders>
                    <w:tl2br w:val="nil"/>
                    <w:tr2bl w:val="nil"/>
                  </w:tcBorders>
                  <w:vAlign w:val="center"/>
                </w:tcPr>
                <w:p>
                  <w:pPr>
                    <w:jc w:val="center"/>
                    <w:rPr>
                      <w:rFonts w:ascii="Times New Roman" w:hAnsi="Times New Roman" w:cs="Times New Roman" w:eastAsiaTheme="minorEastAsia"/>
                      <w:bCs/>
                      <w:szCs w:val="21"/>
                    </w:rPr>
                  </w:pPr>
                  <w:r>
                    <w:rPr>
                      <w:rFonts w:ascii="Times New Roman" w:hAnsi="Times New Roman" w:cs="Times New Roman" w:eastAsiaTheme="minorEastAsia"/>
                      <w:szCs w:val="21"/>
                    </w:rPr>
                    <w:t>合格</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4" w:hRule="atLeast"/>
                <w:jc w:val="center"/>
              </w:trPr>
              <w:tc>
                <w:tcPr>
                  <w:tcW w:w="1962" w:type="dxa"/>
                  <w:vMerge w:val="continue"/>
                  <w:tcBorders>
                    <w:tl2br w:val="nil"/>
                    <w:tr2bl w:val="nil"/>
                  </w:tcBorders>
                  <w:vAlign w:val="center"/>
                </w:tcPr>
                <w:p>
                  <w:pPr>
                    <w:jc w:val="center"/>
                    <w:rPr>
                      <w:rFonts w:hint="eastAsia" w:ascii="Times New Roman" w:hAnsi="Times New Roman" w:cs="Times New Roman" w:eastAsiaTheme="minorEastAsia"/>
                      <w:color w:val="000000" w:themeColor="text1"/>
                      <w:szCs w:val="21"/>
                      <w:lang w:val="en-US" w:eastAsia="zh-CN"/>
                      <w14:textFill>
                        <w14:solidFill>
                          <w14:schemeClr w14:val="tx1"/>
                        </w14:solidFill>
                      </w14:textFill>
                    </w:rPr>
                  </w:pPr>
                </w:p>
              </w:tc>
              <w:tc>
                <w:tcPr>
                  <w:tcW w:w="704"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夜</w:t>
                  </w:r>
                </w:p>
              </w:tc>
              <w:tc>
                <w:tcPr>
                  <w:tcW w:w="2185" w:type="dxa"/>
                  <w:tcBorders>
                    <w:tl2br w:val="nil"/>
                    <w:tr2bl w:val="nil"/>
                  </w:tcBorders>
                  <w:vAlign w:val="center"/>
                </w:tcPr>
                <w:p>
                  <w:pPr>
                    <w:jc w:val="center"/>
                    <w:rPr>
                      <w:rFonts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93.8</w:t>
                  </w:r>
                </w:p>
              </w:tc>
              <w:tc>
                <w:tcPr>
                  <w:tcW w:w="1638" w:type="dxa"/>
                  <w:tcBorders>
                    <w:tl2br w:val="nil"/>
                    <w:tr2bl w:val="nil"/>
                  </w:tcBorders>
                  <w:vAlign w:val="center"/>
                </w:tcPr>
                <w:p>
                  <w:pPr>
                    <w:jc w:val="center"/>
                    <w:rPr>
                      <w:rFonts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93.8</w:t>
                  </w:r>
                </w:p>
              </w:tc>
              <w:tc>
                <w:tcPr>
                  <w:tcW w:w="1456" w:type="dxa"/>
                  <w:tcBorders>
                    <w:tl2br w:val="nil"/>
                    <w:tr2bl w:val="nil"/>
                  </w:tcBorders>
                  <w:vAlign w:val="center"/>
                </w:tcPr>
                <w:p>
                  <w:pPr>
                    <w:jc w:val="center"/>
                    <w:rPr>
                      <w:rFonts w:ascii="Times New Roman" w:hAnsi="Times New Roman" w:cs="Times New Roman" w:eastAsiaTheme="minorEastAsia"/>
                      <w:bCs/>
                      <w:color w:val="000000" w:themeColor="text1"/>
                      <w:kern w:val="2"/>
                      <w:sz w:val="21"/>
                      <w:szCs w:val="21"/>
                      <w:lang w:val="en-US" w:eastAsia="zh-CN" w:bidi="ar-SA"/>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0</w:t>
                  </w:r>
                </w:p>
              </w:tc>
              <w:tc>
                <w:tcPr>
                  <w:tcW w:w="1414" w:type="dxa"/>
                  <w:tcBorders>
                    <w:tl2br w:val="nil"/>
                    <w:tr2bl w:val="nil"/>
                  </w:tcBorders>
                  <w:vAlign w:val="center"/>
                </w:tcPr>
                <w:p>
                  <w:pPr>
                    <w:jc w:val="center"/>
                    <w:rPr>
                      <w:rFonts w:ascii="Times New Roman" w:hAnsi="Times New Roman" w:cs="Times New Roman" w:eastAsiaTheme="minorEastAsia"/>
                      <w:bCs/>
                      <w:kern w:val="2"/>
                      <w:sz w:val="21"/>
                      <w:szCs w:val="21"/>
                      <w:lang w:val="en-US" w:eastAsia="zh-CN" w:bidi="ar-SA"/>
                    </w:rPr>
                  </w:pPr>
                  <w:r>
                    <w:rPr>
                      <w:rFonts w:ascii="Times New Roman" w:hAnsi="Times New Roman" w:cs="Times New Roman" w:eastAsiaTheme="minorEastAsia"/>
                      <w:szCs w:val="21"/>
                    </w:rPr>
                    <w:t>合格</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4" w:hRule="atLeast"/>
                <w:jc w:val="center"/>
              </w:trPr>
              <w:tc>
                <w:tcPr>
                  <w:tcW w:w="1962" w:type="dxa"/>
                  <w:vMerge w:val="restart"/>
                  <w:tcBorders>
                    <w:tl2br w:val="nil"/>
                    <w:tr2bl w:val="nil"/>
                  </w:tcBorders>
                  <w:vAlign w:val="center"/>
                </w:tcPr>
                <w:p>
                  <w:pPr>
                    <w:jc w:val="center"/>
                    <w:rPr>
                      <w:rFonts w:hint="eastAsia" w:ascii="Times New Roman" w:hAnsi="Times New Roman" w:cs="Times New Roman" w:eastAsiaTheme="minorEastAsia"/>
                      <w:color w:val="000000" w:themeColor="text1"/>
                      <w:szCs w:val="21"/>
                      <w:lang w:val="en-US" w:eastAsia="zh-CN"/>
                      <w14:textFill>
                        <w14:solidFill>
                          <w14:schemeClr w14:val="tx1"/>
                        </w14:solidFill>
                      </w14:textFill>
                    </w:rPr>
                  </w:pPr>
                  <w:r>
                    <w:rPr>
                      <w:rFonts w:hint="eastAsia" w:ascii="Times New Roman" w:hAnsi="Times New Roman" w:cs="Times New Roman" w:eastAsiaTheme="minorEastAsia"/>
                      <w:color w:val="000000" w:themeColor="text1"/>
                      <w:szCs w:val="21"/>
                      <w:lang w:val="en-US" w:eastAsia="zh-CN"/>
                      <w14:textFill>
                        <w14:solidFill>
                          <w14:schemeClr w14:val="tx1"/>
                        </w14:solidFill>
                      </w14:textFill>
                    </w:rPr>
                    <w:t>2022年8月10日</w:t>
                  </w:r>
                </w:p>
              </w:tc>
              <w:tc>
                <w:tcPr>
                  <w:tcW w:w="704" w:type="dxa"/>
                  <w:tcBorders>
                    <w:tl2br w:val="nil"/>
                    <w:tr2bl w:val="nil"/>
                  </w:tcBorders>
                  <w:vAlign w:val="center"/>
                </w:tcPr>
                <w:p>
                  <w:pPr>
                    <w:jc w:val="center"/>
                    <w:rPr>
                      <w:rFonts w:ascii="Times New Roman" w:hAnsi="Times New Roman" w:cs="Times New Roman" w:eastAsiaTheme="minorEastAsia"/>
                      <w:szCs w:val="21"/>
                    </w:rPr>
                  </w:pPr>
                  <w:r>
                    <w:rPr>
                      <w:rFonts w:ascii="Times New Roman" w:hAnsi="Times New Roman" w:cs="Times New Roman" w:eastAsiaTheme="minorEastAsia"/>
                      <w:szCs w:val="21"/>
                    </w:rPr>
                    <w:t>昼</w:t>
                  </w:r>
                </w:p>
              </w:tc>
              <w:tc>
                <w:tcPr>
                  <w:tcW w:w="2185" w:type="dxa"/>
                  <w:tcBorders>
                    <w:tl2br w:val="nil"/>
                    <w:tr2bl w:val="nil"/>
                  </w:tcBorders>
                  <w:vAlign w:val="center"/>
                </w:tcPr>
                <w:p>
                  <w:pPr>
                    <w:jc w:val="center"/>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93.8</w:t>
                  </w:r>
                </w:p>
              </w:tc>
              <w:tc>
                <w:tcPr>
                  <w:tcW w:w="1638" w:type="dxa"/>
                  <w:tcBorders>
                    <w:tl2br w:val="nil"/>
                    <w:tr2bl w:val="nil"/>
                  </w:tcBorders>
                  <w:vAlign w:val="center"/>
                </w:tcPr>
                <w:p>
                  <w:pPr>
                    <w:jc w:val="center"/>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93.8</w:t>
                  </w:r>
                </w:p>
              </w:tc>
              <w:tc>
                <w:tcPr>
                  <w:tcW w:w="1456" w:type="dxa"/>
                  <w:tcBorders>
                    <w:tl2br w:val="nil"/>
                    <w:tr2bl w:val="nil"/>
                  </w:tcBorders>
                  <w:vAlign w:val="center"/>
                </w:tcPr>
                <w:p>
                  <w:pPr>
                    <w:jc w:val="center"/>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0</w:t>
                  </w:r>
                </w:p>
              </w:tc>
              <w:tc>
                <w:tcPr>
                  <w:tcW w:w="1414" w:type="dxa"/>
                  <w:tcBorders>
                    <w:tl2br w:val="nil"/>
                    <w:tr2bl w:val="nil"/>
                  </w:tcBorders>
                  <w:vAlign w:val="center"/>
                </w:tcPr>
                <w:p>
                  <w:pPr>
                    <w:jc w:val="center"/>
                    <w:rPr>
                      <w:rFonts w:ascii="Times New Roman" w:hAnsi="Times New Roman" w:cs="Times New Roman" w:eastAsiaTheme="minorEastAsia"/>
                      <w:szCs w:val="21"/>
                    </w:rPr>
                  </w:pPr>
                  <w:r>
                    <w:rPr>
                      <w:rFonts w:ascii="Times New Roman" w:hAnsi="Times New Roman" w:cs="Times New Roman" w:eastAsiaTheme="minorEastAsia"/>
                      <w:szCs w:val="21"/>
                    </w:rPr>
                    <w:t>合格</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4" w:hRule="atLeast"/>
                <w:jc w:val="center"/>
              </w:trPr>
              <w:tc>
                <w:tcPr>
                  <w:tcW w:w="1962" w:type="dxa"/>
                  <w:vMerge w:val="continue"/>
                  <w:tcBorders>
                    <w:tl2br w:val="nil"/>
                    <w:tr2bl w:val="nil"/>
                  </w:tcBorders>
                  <w:vAlign w:val="center"/>
                </w:tcPr>
                <w:p>
                  <w:pPr>
                    <w:jc w:val="center"/>
                    <w:rPr>
                      <w:rFonts w:hint="eastAsia" w:ascii="Times New Roman" w:hAnsi="Times New Roman" w:cs="Times New Roman" w:eastAsiaTheme="minorEastAsia"/>
                      <w:color w:val="000000" w:themeColor="text1"/>
                      <w:szCs w:val="21"/>
                      <w:lang w:val="en-US" w:eastAsia="zh-CN"/>
                      <w14:textFill>
                        <w14:solidFill>
                          <w14:schemeClr w14:val="tx1"/>
                        </w14:solidFill>
                      </w14:textFill>
                    </w:rPr>
                  </w:pPr>
                </w:p>
              </w:tc>
              <w:tc>
                <w:tcPr>
                  <w:tcW w:w="704"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夜</w:t>
                  </w:r>
                </w:p>
              </w:tc>
              <w:tc>
                <w:tcPr>
                  <w:tcW w:w="2185" w:type="dxa"/>
                  <w:tcBorders>
                    <w:tl2br w:val="nil"/>
                    <w:tr2bl w:val="nil"/>
                  </w:tcBorders>
                  <w:vAlign w:val="center"/>
                </w:tcPr>
                <w:p>
                  <w:pPr>
                    <w:jc w:val="center"/>
                    <w:rPr>
                      <w:rFonts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93.8</w:t>
                  </w:r>
                </w:p>
              </w:tc>
              <w:tc>
                <w:tcPr>
                  <w:tcW w:w="1638" w:type="dxa"/>
                  <w:tcBorders>
                    <w:tl2br w:val="nil"/>
                    <w:tr2bl w:val="nil"/>
                  </w:tcBorders>
                  <w:vAlign w:val="center"/>
                </w:tcPr>
                <w:p>
                  <w:pPr>
                    <w:jc w:val="center"/>
                    <w:rPr>
                      <w:rFonts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93.8</w:t>
                  </w:r>
                </w:p>
              </w:tc>
              <w:tc>
                <w:tcPr>
                  <w:tcW w:w="1456" w:type="dxa"/>
                  <w:tcBorders>
                    <w:tl2br w:val="nil"/>
                    <w:tr2bl w:val="nil"/>
                  </w:tcBorders>
                  <w:vAlign w:val="center"/>
                </w:tcPr>
                <w:p>
                  <w:pPr>
                    <w:jc w:val="center"/>
                    <w:rPr>
                      <w:rFonts w:ascii="Times New Roman" w:hAnsi="Times New Roman" w:cs="Times New Roman" w:eastAsiaTheme="minorEastAsia"/>
                      <w:bCs/>
                      <w:color w:val="000000" w:themeColor="text1"/>
                      <w:kern w:val="2"/>
                      <w:sz w:val="21"/>
                      <w:szCs w:val="21"/>
                      <w:lang w:val="en-US" w:eastAsia="zh-CN" w:bidi="ar-SA"/>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0</w:t>
                  </w:r>
                </w:p>
              </w:tc>
              <w:tc>
                <w:tcPr>
                  <w:tcW w:w="1414" w:type="dxa"/>
                  <w:tcBorders>
                    <w:tl2br w:val="nil"/>
                    <w:tr2bl w:val="nil"/>
                  </w:tcBorders>
                  <w:vAlign w:val="center"/>
                </w:tcPr>
                <w:p>
                  <w:pPr>
                    <w:jc w:val="center"/>
                    <w:rPr>
                      <w:rFonts w:ascii="Times New Roman" w:hAnsi="Times New Roman" w:cs="Times New Roman" w:eastAsiaTheme="minorEastAsia"/>
                      <w:bCs/>
                      <w:kern w:val="2"/>
                      <w:sz w:val="21"/>
                      <w:szCs w:val="21"/>
                      <w:lang w:val="en-US" w:eastAsia="zh-CN" w:bidi="ar-SA"/>
                    </w:rPr>
                  </w:pPr>
                  <w:r>
                    <w:rPr>
                      <w:rFonts w:ascii="Times New Roman" w:hAnsi="Times New Roman" w:cs="Times New Roman" w:eastAsiaTheme="minorEastAsia"/>
                      <w:szCs w:val="21"/>
                    </w:rPr>
                    <w:t>合格</w:t>
                  </w:r>
                </w:p>
              </w:tc>
            </w:tr>
          </w:tbl>
          <w:p>
            <w:pPr>
              <w:pStyle w:val="2"/>
              <w:widowControl w:val="0"/>
              <w:spacing w:line="360" w:lineRule="auto"/>
              <w:jc w:val="both"/>
              <w:rPr>
                <w:rFonts w:ascii="Times New Roman" w:hAnsi="Times New Roman" w:eastAsia="宋体" w:cs="Times New Roman"/>
                <w:sz w:val="24"/>
              </w:rPr>
            </w:pPr>
          </w:p>
        </w:tc>
      </w:tr>
    </w:tbl>
    <w:p>
      <w:pPr>
        <w:spacing w:afterLines="30"/>
        <w:outlineLvl w:val="0"/>
        <w:rPr>
          <w:b/>
          <w:bCs/>
          <w:color w:val="000000"/>
          <w:sz w:val="24"/>
          <w:szCs w:val="24"/>
        </w:rPr>
      </w:pPr>
    </w:p>
    <w:p>
      <w:pPr>
        <w:spacing w:afterLines="30"/>
        <w:outlineLvl w:val="0"/>
        <w:rPr>
          <w:b/>
          <w:bCs/>
          <w:color w:val="000000"/>
          <w:sz w:val="24"/>
          <w:szCs w:val="24"/>
        </w:rPr>
      </w:pPr>
      <w:r>
        <w:rPr>
          <w:b/>
          <w:bCs/>
          <w:color w:val="000000"/>
          <w:sz w:val="24"/>
          <w:szCs w:val="24"/>
        </w:rPr>
        <w:t>表六</w:t>
      </w:r>
    </w:p>
    <w:tbl>
      <w:tblPr>
        <w:tblStyle w:val="29"/>
        <w:tblW w:w="9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43" w:hRule="atLeast"/>
          <w:jc w:val="center"/>
        </w:trPr>
        <w:tc>
          <w:tcPr>
            <w:tcW w:w="9638" w:type="dxa"/>
            <w:tcBorders>
              <w:top w:val="single" w:color="auto" w:sz="12" w:space="0"/>
              <w:left w:val="single" w:color="auto" w:sz="12" w:space="0"/>
              <w:bottom w:val="single" w:color="auto" w:sz="12" w:space="0"/>
              <w:right w:val="single" w:color="auto" w:sz="12" w:space="0"/>
            </w:tcBorders>
            <w:shd w:val="clear" w:color="auto" w:fill="auto"/>
          </w:tcPr>
          <w:p>
            <w:pPr>
              <w:spacing w:beforeLines="50" w:afterLines="20"/>
              <w:jc w:val="left"/>
              <w:rPr>
                <w:rFonts w:ascii="Times New Roman" w:hAnsi="Times New Roman" w:cs="Times New Roman"/>
                <w:b/>
                <w:bCs/>
                <w:sz w:val="24"/>
                <w:szCs w:val="24"/>
              </w:rPr>
            </w:pPr>
            <w:r>
              <w:rPr>
                <w:rFonts w:ascii="Times New Roman" w:hAnsi="Times New Roman" w:cs="Times New Roman"/>
                <w:b/>
                <w:bCs/>
                <w:sz w:val="24"/>
                <w:szCs w:val="24"/>
              </w:rPr>
              <w:t>验收监测内容</w:t>
            </w:r>
          </w:p>
          <w:p>
            <w:pPr>
              <w:pStyle w:val="2"/>
              <w:widowControl w:val="0"/>
              <w:spacing w:line="360" w:lineRule="auto"/>
              <w:jc w:val="both"/>
              <w:outlineLvl w:val="1"/>
              <w:rPr>
                <w:rFonts w:ascii="Times New Roman" w:hAnsi="Times New Roman" w:eastAsia="宋体" w:cs="Times New Roman"/>
                <w:b/>
                <w:bCs/>
                <w:sz w:val="24"/>
                <w:szCs w:val="24"/>
              </w:rPr>
            </w:pPr>
            <w:r>
              <w:rPr>
                <w:rFonts w:ascii="Times New Roman" w:hAnsi="Times New Roman" w:eastAsia="宋体" w:cs="Times New Roman"/>
                <w:b/>
                <w:bCs/>
                <w:sz w:val="24"/>
                <w:szCs w:val="24"/>
              </w:rPr>
              <w:t>6.1废水</w:t>
            </w:r>
          </w:p>
          <w:p>
            <w:pPr>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项目验收废水监测项目和频次见表6-1。</w:t>
            </w:r>
          </w:p>
          <w:p>
            <w:pPr>
              <w:adjustRightInd w:val="0"/>
              <w:snapToGrid w:val="0"/>
              <w:jc w:val="center"/>
              <w:rPr>
                <w:rFonts w:ascii="Times New Roman" w:hAnsi="Times New Roman" w:cs="Times New Roman"/>
                <w:b/>
                <w:bCs/>
                <w:sz w:val="24"/>
                <w:szCs w:val="24"/>
              </w:rPr>
            </w:pPr>
            <w:r>
              <w:rPr>
                <w:rFonts w:ascii="Times New Roman" w:hAnsi="Times New Roman" w:cs="Times New Roman"/>
                <w:b/>
                <w:bCs/>
                <w:sz w:val="24"/>
                <w:szCs w:val="24"/>
              </w:rPr>
              <w:t>表6-1废水监测项目及频次</w:t>
            </w:r>
          </w:p>
          <w:tbl>
            <w:tblPr>
              <w:tblStyle w:val="29"/>
              <w:tblW w:w="9412"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15" w:type="dxa"/>
                <w:left w:w="15" w:type="dxa"/>
                <w:bottom w:w="15" w:type="dxa"/>
                <w:right w:w="15" w:type="dxa"/>
              </w:tblCellMar>
            </w:tblPr>
            <w:tblGrid>
              <w:gridCol w:w="1635"/>
              <w:gridCol w:w="5341"/>
              <w:gridCol w:w="243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1635" w:type="dxa"/>
                  <w:tcBorders>
                    <w:tl2br w:val="nil"/>
                    <w:tr2bl w:val="nil"/>
                  </w:tcBorders>
                  <w:vAlign w:val="center"/>
                </w:tcPr>
                <w:p>
                  <w:pPr>
                    <w:jc w:val="center"/>
                    <w:textAlignment w:val="center"/>
                    <w:rPr>
                      <w:rFonts w:ascii="Times New Roman" w:hAnsi="Times New Roman" w:cs="Times New Roman"/>
                      <w:szCs w:val="21"/>
                    </w:rPr>
                  </w:pPr>
                  <w:r>
                    <w:rPr>
                      <w:rFonts w:ascii="Times New Roman" w:hAnsi="Times New Roman" w:cs="Times New Roman"/>
                      <w:szCs w:val="21"/>
                    </w:rPr>
                    <w:t>污染源名称</w:t>
                  </w:r>
                </w:p>
              </w:tc>
              <w:tc>
                <w:tcPr>
                  <w:tcW w:w="5341" w:type="dxa"/>
                  <w:tcBorders>
                    <w:tl2br w:val="nil"/>
                    <w:tr2bl w:val="nil"/>
                  </w:tcBorders>
                  <w:vAlign w:val="center"/>
                </w:tcPr>
                <w:p>
                  <w:pPr>
                    <w:jc w:val="center"/>
                    <w:textAlignment w:val="center"/>
                    <w:rPr>
                      <w:rFonts w:ascii="Times New Roman" w:hAnsi="Times New Roman" w:cs="Times New Roman"/>
                      <w:szCs w:val="21"/>
                    </w:rPr>
                  </w:pPr>
                  <w:r>
                    <w:rPr>
                      <w:rFonts w:ascii="Times New Roman" w:hAnsi="Times New Roman" w:cs="Times New Roman"/>
                      <w:szCs w:val="21"/>
                    </w:rPr>
                    <w:t>监测项目</w:t>
                  </w:r>
                </w:p>
              </w:tc>
              <w:tc>
                <w:tcPr>
                  <w:tcW w:w="2436" w:type="dxa"/>
                  <w:tcBorders>
                    <w:tl2br w:val="nil"/>
                    <w:tr2bl w:val="nil"/>
                  </w:tcBorders>
                  <w:vAlign w:val="center"/>
                </w:tcPr>
                <w:p>
                  <w:pPr>
                    <w:jc w:val="center"/>
                    <w:textAlignment w:val="center"/>
                    <w:rPr>
                      <w:rFonts w:ascii="Times New Roman" w:hAnsi="Times New Roman" w:cs="Times New Roman"/>
                      <w:szCs w:val="21"/>
                    </w:rPr>
                  </w:pPr>
                  <w:r>
                    <w:rPr>
                      <w:rFonts w:ascii="Times New Roman" w:hAnsi="Times New Roman" w:cs="Times New Roman"/>
                      <w:szCs w:val="21"/>
                    </w:rPr>
                    <w:t>监测频次</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1635" w:type="dxa"/>
                  <w:tcBorders>
                    <w:tl2br w:val="nil"/>
                    <w:tr2bl w:val="nil"/>
                  </w:tcBorders>
                  <w:vAlign w:val="center"/>
                </w:tcPr>
                <w:p>
                  <w:pPr>
                    <w:jc w:val="center"/>
                    <w:textAlignment w:val="center"/>
                    <w:rPr>
                      <w:rFonts w:hint="default" w:ascii="Times New Roman" w:hAnsi="Times New Roman" w:cs="Times New Roman"/>
                      <w:szCs w:val="21"/>
                      <w:lang w:val="en-US"/>
                    </w:rPr>
                  </w:pPr>
                  <w:r>
                    <w:rPr>
                      <w:rFonts w:hint="eastAsia" w:ascii="Times New Roman" w:hAnsi="Times New Roman" w:cs="Times New Roman"/>
                      <w:szCs w:val="21"/>
                      <w:lang w:val="en-US" w:eastAsia="zh-CN"/>
                    </w:rPr>
                    <w:t>废水总排口</w:t>
                  </w:r>
                </w:p>
              </w:tc>
              <w:tc>
                <w:tcPr>
                  <w:tcW w:w="5341" w:type="dxa"/>
                  <w:tcBorders>
                    <w:tl2br w:val="nil"/>
                    <w:tr2bl w:val="nil"/>
                  </w:tcBorders>
                  <w:vAlign w:val="center"/>
                </w:tcPr>
                <w:p>
                  <w:pPr>
                    <w:jc w:val="center"/>
                    <w:textAlignment w:val="center"/>
                    <w:rPr>
                      <w:rFonts w:hint="default" w:ascii="Times New Roman" w:hAnsi="Times New Roman" w:eastAsia="宋体" w:cs="Times New Roman"/>
                      <w:szCs w:val="21"/>
                      <w:lang w:val="en-US" w:eastAsia="zh-CN"/>
                    </w:rPr>
                  </w:pPr>
                  <w:r>
                    <w:rPr>
                      <w:rFonts w:hint="eastAsia" w:ascii="Times New Roman" w:hAnsi="Times New Roman" w:cs="Times New Roman"/>
                      <w:szCs w:val="21"/>
                    </w:rPr>
                    <w:t>化学需氧量</w:t>
                  </w:r>
                  <w:r>
                    <w:rPr>
                      <w:rFonts w:ascii="Times New Roman" w:hAnsi="Times New Roman" w:cs="Times New Roman"/>
                      <w:szCs w:val="21"/>
                    </w:rPr>
                    <w:t>、</w:t>
                  </w:r>
                  <w:r>
                    <w:rPr>
                      <w:rFonts w:hint="eastAsia" w:ascii="Times New Roman" w:hAnsi="Times New Roman" w:cs="Times New Roman"/>
                      <w:szCs w:val="21"/>
                    </w:rPr>
                    <w:t>氨氮</w:t>
                  </w:r>
                  <w:r>
                    <w:rPr>
                      <w:rFonts w:ascii="Times New Roman" w:hAnsi="Times New Roman" w:cs="Times New Roman"/>
                      <w:szCs w:val="21"/>
                    </w:rPr>
                    <w:t>、</w:t>
                  </w:r>
                  <w:r>
                    <w:rPr>
                      <w:rFonts w:hint="eastAsia" w:ascii="Times New Roman" w:hAnsi="Times New Roman" w:cs="Times New Roman"/>
                      <w:szCs w:val="21"/>
                    </w:rPr>
                    <w:t>悬浮物</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总磷、石油类、PH值</w:t>
                  </w:r>
                </w:p>
              </w:tc>
              <w:tc>
                <w:tcPr>
                  <w:tcW w:w="2436" w:type="dxa"/>
                  <w:tcBorders>
                    <w:tl2br w:val="nil"/>
                    <w:tr2bl w:val="nil"/>
                  </w:tcBorders>
                  <w:vAlign w:val="center"/>
                </w:tcPr>
                <w:p>
                  <w:pPr>
                    <w:jc w:val="center"/>
                    <w:textAlignment w:val="center"/>
                    <w:rPr>
                      <w:rFonts w:ascii="Times New Roman" w:hAnsi="Times New Roman" w:cs="Times New Roman"/>
                      <w:szCs w:val="21"/>
                    </w:rPr>
                  </w:pPr>
                  <w:r>
                    <w:rPr>
                      <w:rFonts w:ascii="Times New Roman" w:hAnsi="Times New Roman" w:cs="Times New Roman"/>
                      <w:szCs w:val="21"/>
                    </w:rPr>
                    <w:t>监测2天，每天</w:t>
                  </w:r>
                  <w:r>
                    <w:rPr>
                      <w:rFonts w:hint="eastAsia" w:ascii="Times New Roman" w:hAnsi="Times New Roman" w:cs="Times New Roman"/>
                      <w:szCs w:val="21"/>
                      <w:lang w:val="en-US" w:eastAsia="zh-CN"/>
                    </w:rPr>
                    <w:t>4</w:t>
                  </w:r>
                  <w:r>
                    <w:rPr>
                      <w:rFonts w:ascii="Times New Roman" w:hAnsi="Times New Roman" w:cs="Times New Roman"/>
                      <w:szCs w:val="21"/>
                    </w:rPr>
                    <w:t>次</w:t>
                  </w:r>
                </w:p>
              </w:tc>
            </w:tr>
          </w:tbl>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2"/>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6.2废气</w:t>
            </w:r>
          </w:p>
          <w:p>
            <w:pPr>
              <w:spacing w:line="360" w:lineRule="auto"/>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lang w:eastAsia="zh-CN"/>
              </w:rPr>
              <w:t>项目</w:t>
            </w:r>
            <w:r>
              <w:rPr>
                <w:rFonts w:hint="default" w:ascii="Times New Roman" w:hAnsi="Times New Roman" w:eastAsia="宋体" w:cs="Times New Roman"/>
                <w:sz w:val="24"/>
              </w:rPr>
              <w:t>验收</w:t>
            </w:r>
            <w:r>
              <w:rPr>
                <w:rFonts w:hint="default" w:ascii="Times New Roman" w:hAnsi="Times New Roman" w:eastAsia="宋体" w:cs="Times New Roman"/>
                <w:sz w:val="24"/>
                <w:lang w:eastAsia="zh-CN"/>
              </w:rPr>
              <w:t>废气</w:t>
            </w:r>
            <w:r>
              <w:rPr>
                <w:rFonts w:hint="default" w:ascii="Times New Roman" w:hAnsi="Times New Roman" w:eastAsia="宋体" w:cs="Times New Roman"/>
                <w:sz w:val="24"/>
              </w:rPr>
              <w:t>监测项目和频次见表</w:t>
            </w:r>
            <w:r>
              <w:rPr>
                <w:rFonts w:hint="default" w:ascii="Times New Roman" w:hAnsi="Times New Roman" w:cs="Times New Roman"/>
                <w:sz w:val="24"/>
                <w:lang w:val="en-US" w:eastAsia="zh-CN"/>
              </w:rPr>
              <w:t>6-</w:t>
            </w:r>
            <w:r>
              <w:rPr>
                <w:rFonts w:hint="eastAsia" w:ascii="Times New Roman" w:hAnsi="Times New Roman" w:cs="Times New Roman"/>
                <w:sz w:val="24"/>
                <w:lang w:val="en-US" w:eastAsia="zh-CN"/>
              </w:rPr>
              <w:t>2</w:t>
            </w:r>
            <w:r>
              <w:rPr>
                <w:rFonts w:hint="default" w:ascii="Times New Roman" w:hAnsi="Times New Roman" w:eastAsia="宋体" w:cs="Times New Roman"/>
                <w:sz w:val="24"/>
              </w:rPr>
              <w:t>。</w:t>
            </w:r>
          </w:p>
          <w:p>
            <w:pPr>
              <w:adjustRightInd w:val="0"/>
              <w:snapToGrid w:val="0"/>
              <w:spacing w:line="240" w:lineRule="auto"/>
              <w:jc w:val="center"/>
              <w:rPr>
                <w:rFonts w:hint="default" w:ascii="Times New Roman" w:hAnsi="Times New Roman" w:cs="Times New Roman"/>
              </w:rPr>
            </w:pPr>
            <w:r>
              <w:rPr>
                <w:rFonts w:hint="default" w:ascii="Times New Roman" w:hAnsi="Times New Roman" w:eastAsia="宋体" w:cs="Times New Roman"/>
                <w:b/>
                <w:bCs/>
                <w:sz w:val="24"/>
              </w:rPr>
              <w:t>表</w:t>
            </w:r>
            <w:r>
              <w:rPr>
                <w:rFonts w:hint="default" w:ascii="Times New Roman" w:hAnsi="Times New Roman" w:cs="Times New Roman"/>
                <w:b/>
                <w:bCs/>
                <w:sz w:val="24"/>
                <w:lang w:val="en-US" w:eastAsia="zh-CN"/>
              </w:rPr>
              <w:t>6-</w:t>
            </w:r>
            <w:r>
              <w:rPr>
                <w:rFonts w:hint="eastAsia" w:ascii="Times New Roman" w:hAnsi="Times New Roman" w:cs="Times New Roman"/>
                <w:b/>
                <w:bCs/>
                <w:sz w:val="24"/>
                <w:lang w:val="en-US" w:eastAsia="zh-CN"/>
              </w:rPr>
              <w:t>2</w:t>
            </w:r>
            <w:r>
              <w:rPr>
                <w:rFonts w:hint="default" w:ascii="Times New Roman" w:hAnsi="Times New Roman" w:eastAsia="宋体" w:cs="Times New Roman"/>
                <w:b/>
                <w:bCs/>
                <w:sz w:val="24"/>
                <w:lang w:eastAsia="zh-CN"/>
              </w:rPr>
              <w:t>废气</w:t>
            </w:r>
            <w:r>
              <w:rPr>
                <w:rFonts w:hint="default" w:ascii="Times New Roman" w:hAnsi="Times New Roman" w:eastAsia="宋体" w:cs="Times New Roman"/>
                <w:b/>
                <w:bCs/>
                <w:sz w:val="24"/>
              </w:rPr>
              <w:t>监测项目及频次</w:t>
            </w:r>
          </w:p>
          <w:tbl>
            <w:tblPr>
              <w:tblStyle w:val="30"/>
              <w:tblW w:w="909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58"/>
              <w:gridCol w:w="4605"/>
              <w:gridCol w:w="273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58" w:type="dxa"/>
                  <w:tcBorders>
                    <w:tl2br w:val="nil"/>
                    <w:tr2bl w:val="nil"/>
                  </w:tcBorders>
                  <w:vAlign w:val="center"/>
                </w:tcPr>
                <w:p>
                  <w:pPr>
                    <w:spacing w:line="240" w:lineRule="exact"/>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检测点位</w:t>
                  </w:r>
                </w:p>
              </w:tc>
              <w:tc>
                <w:tcPr>
                  <w:tcW w:w="4605" w:type="dxa"/>
                  <w:tcBorders>
                    <w:tl2br w:val="nil"/>
                    <w:tr2bl w:val="nil"/>
                  </w:tcBorders>
                  <w:vAlign w:val="center"/>
                </w:tcPr>
                <w:p>
                  <w:pPr>
                    <w:jc w:val="center"/>
                    <w:textAlignment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检测项目</w:t>
                  </w:r>
                </w:p>
              </w:tc>
              <w:tc>
                <w:tcPr>
                  <w:tcW w:w="2731" w:type="dxa"/>
                  <w:tcBorders>
                    <w:tl2br w:val="nil"/>
                    <w:tr2bl w:val="nil"/>
                  </w:tcBorders>
                  <w:vAlign w:val="center"/>
                </w:tcPr>
                <w:p>
                  <w:pPr>
                    <w:jc w:val="center"/>
                    <w:textAlignment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58" w:type="dxa"/>
                  <w:vMerge w:val="restart"/>
                  <w:tcBorders>
                    <w:tl2br w:val="nil"/>
                    <w:tr2bl w:val="nil"/>
                  </w:tcBorders>
                  <w:vAlign w:val="center"/>
                </w:tcPr>
                <w:p>
                  <w:pPr>
                    <w:jc w:val="center"/>
                    <w:textAlignment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厂界</w:t>
                  </w:r>
                </w:p>
              </w:tc>
              <w:tc>
                <w:tcPr>
                  <w:tcW w:w="4605" w:type="dxa"/>
                  <w:tcBorders>
                    <w:tl2br w:val="nil"/>
                    <w:tr2bl w:val="nil"/>
                  </w:tcBorders>
                  <w:vAlign w:val="center"/>
                </w:tcPr>
                <w:p>
                  <w:pPr>
                    <w:jc w:val="center"/>
                    <w:textAlignment w:val="center"/>
                    <w:rPr>
                      <w:rFonts w:hint="eastAsia" w:cs="Times New Roman" w:eastAsiaTheme="minorEastAsia"/>
                      <w:color w:val="000000" w:themeColor="text1"/>
                      <w:kern w:val="10"/>
                      <w:sz w:val="21"/>
                      <w:szCs w:val="21"/>
                      <w:lang w:val="en-US" w:eastAsia="zh-CN"/>
                      <w14:textFill>
                        <w14:solidFill>
                          <w14:schemeClr w14:val="tx1"/>
                        </w14:solidFill>
                      </w14:textFill>
                    </w:rPr>
                  </w:pPr>
                  <w:r>
                    <w:rPr>
                      <w:rFonts w:hint="eastAsia" w:cs="Times New Roman" w:eastAsiaTheme="minorEastAsia"/>
                      <w:color w:val="000000" w:themeColor="text1"/>
                      <w:kern w:val="10"/>
                      <w:sz w:val="21"/>
                      <w:szCs w:val="21"/>
                      <w:lang w:val="en-US" w:eastAsia="zh-CN"/>
                      <w14:textFill>
                        <w14:solidFill>
                          <w14:schemeClr w14:val="tx1"/>
                        </w14:solidFill>
                      </w14:textFill>
                    </w:rPr>
                    <w:t>颗粒物</w:t>
                  </w:r>
                </w:p>
              </w:tc>
              <w:tc>
                <w:tcPr>
                  <w:tcW w:w="2731" w:type="dxa"/>
                  <w:tcBorders>
                    <w:tl2br w:val="nil"/>
                    <w:tr2bl w:val="nil"/>
                  </w:tcBorders>
                  <w:vAlign w:val="center"/>
                </w:tcPr>
                <w:p>
                  <w:pPr>
                    <w:jc w:val="center"/>
                    <w:textAlignment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每天</w:t>
                  </w:r>
                  <w:r>
                    <w:rPr>
                      <w:rFonts w:hint="eastAsia" w:ascii="Times New Roman" w:hAnsi="Times New Roman" w:cs="Times New Roman"/>
                      <w:szCs w:val="21"/>
                      <w:lang w:val="en-US" w:eastAsia="zh-CN"/>
                    </w:rPr>
                    <w:t>3</w:t>
                  </w:r>
                  <w:r>
                    <w:rPr>
                      <w:rFonts w:hint="default" w:ascii="Times New Roman" w:hAnsi="Times New Roman" w:cs="Times New Roman"/>
                      <w:szCs w:val="21"/>
                      <w:lang w:val="en-US" w:eastAsia="zh-CN"/>
                    </w:rPr>
                    <w:t>次，连续2天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58" w:type="dxa"/>
                  <w:vMerge w:val="continue"/>
                  <w:tcBorders>
                    <w:tl2br w:val="nil"/>
                    <w:tr2bl w:val="nil"/>
                  </w:tcBorders>
                  <w:vAlign w:val="center"/>
                </w:tcPr>
                <w:p>
                  <w:pPr>
                    <w:jc w:val="center"/>
                    <w:textAlignment w:val="center"/>
                    <w:rPr>
                      <w:rFonts w:hint="eastAsia" w:ascii="Times New Roman" w:hAnsi="Times New Roman" w:cs="Times New Roman"/>
                      <w:szCs w:val="21"/>
                      <w:lang w:val="en-US" w:eastAsia="zh-CN"/>
                    </w:rPr>
                  </w:pPr>
                </w:p>
              </w:tc>
              <w:tc>
                <w:tcPr>
                  <w:tcW w:w="4605" w:type="dxa"/>
                  <w:tcBorders>
                    <w:tl2br w:val="nil"/>
                    <w:tr2bl w:val="nil"/>
                  </w:tcBorders>
                  <w:vAlign w:val="center"/>
                </w:tcPr>
                <w:p>
                  <w:pPr>
                    <w:jc w:val="center"/>
                    <w:textAlignment w:val="center"/>
                    <w:rPr>
                      <w:rFonts w:hint="eastAsia" w:cs="Times New Roman" w:eastAsiaTheme="minorEastAsia"/>
                      <w:color w:val="000000" w:themeColor="text1"/>
                      <w:kern w:val="10"/>
                      <w:sz w:val="21"/>
                      <w:szCs w:val="21"/>
                      <w:lang w:val="en-US" w:eastAsia="zh-CN"/>
                      <w14:textFill>
                        <w14:solidFill>
                          <w14:schemeClr w14:val="tx1"/>
                        </w14:solidFill>
                      </w14:textFill>
                    </w:rPr>
                  </w:pPr>
                  <w:r>
                    <w:rPr>
                      <w:rFonts w:hint="eastAsia" w:cs="Times New Roman" w:eastAsiaTheme="minorEastAsia"/>
                      <w:color w:val="000000" w:themeColor="text1"/>
                      <w:kern w:val="10"/>
                      <w:sz w:val="21"/>
                      <w:szCs w:val="21"/>
                      <w:lang w:val="en-US" w:eastAsia="zh-CN"/>
                      <w14:textFill>
                        <w14:solidFill>
                          <w14:schemeClr w14:val="tx1"/>
                        </w14:solidFill>
                      </w14:textFill>
                    </w:rPr>
                    <w:t>非甲烷总烃</w:t>
                  </w:r>
                </w:p>
              </w:tc>
              <w:tc>
                <w:tcPr>
                  <w:tcW w:w="2731" w:type="dxa"/>
                  <w:tcBorders>
                    <w:tl2br w:val="nil"/>
                    <w:tr2bl w:val="nil"/>
                  </w:tcBorders>
                  <w:vAlign w:val="center"/>
                </w:tcPr>
                <w:p>
                  <w:pPr>
                    <w:jc w:val="center"/>
                    <w:textAlignment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每天</w:t>
                  </w:r>
                  <w:r>
                    <w:rPr>
                      <w:rFonts w:hint="eastAsia" w:ascii="Times New Roman" w:hAnsi="Times New Roman" w:cs="Times New Roman"/>
                      <w:szCs w:val="21"/>
                      <w:lang w:val="en-US" w:eastAsia="zh-CN"/>
                    </w:rPr>
                    <w:t>4</w:t>
                  </w:r>
                  <w:r>
                    <w:rPr>
                      <w:rFonts w:hint="default" w:ascii="Times New Roman" w:hAnsi="Times New Roman" w:cs="Times New Roman"/>
                      <w:szCs w:val="21"/>
                      <w:lang w:val="en-US" w:eastAsia="zh-CN"/>
                    </w:rPr>
                    <w:t>次，连续2天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58" w:type="dxa"/>
                  <w:tcBorders>
                    <w:tl2br w:val="nil"/>
                    <w:tr2bl w:val="nil"/>
                  </w:tcBorders>
                  <w:vAlign w:val="center"/>
                </w:tcPr>
                <w:p>
                  <w:pPr>
                    <w:jc w:val="center"/>
                    <w:textAlignment w:val="center"/>
                    <w:rPr>
                      <w:rFonts w:hint="eastAsia" w:ascii="Times New Roman" w:hAnsi="Times New Roman" w:cs="Times New Roman"/>
                      <w:szCs w:val="21"/>
                      <w:lang w:val="en-US" w:eastAsia="zh-CN"/>
                    </w:rPr>
                  </w:pPr>
                  <w:r>
                    <w:rPr>
                      <w:rFonts w:hint="eastAsia" w:cs="Times New Roman"/>
                      <w:kern w:val="2"/>
                      <w:sz w:val="21"/>
                      <w:szCs w:val="21"/>
                      <w:lang w:val="en-US" w:eastAsia="zh-CN" w:bidi="ar-SA"/>
                    </w:rPr>
                    <w:t>厂内车间门口外</w:t>
                  </w:r>
                </w:p>
              </w:tc>
              <w:tc>
                <w:tcPr>
                  <w:tcW w:w="4605" w:type="dxa"/>
                  <w:tcBorders>
                    <w:tl2br w:val="nil"/>
                    <w:tr2bl w:val="nil"/>
                  </w:tcBorders>
                  <w:vAlign w:val="center"/>
                </w:tcPr>
                <w:p>
                  <w:pPr>
                    <w:jc w:val="center"/>
                    <w:textAlignment w:val="center"/>
                    <w:rPr>
                      <w:rFonts w:hint="eastAsia" w:cs="Times New Roman" w:eastAsiaTheme="minorEastAsia"/>
                      <w:color w:val="000000" w:themeColor="text1"/>
                      <w:kern w:val="10"/>
                      <w:sz w:val="21"/>
                      <w:szCs w:val="21"/>
                      <w:lang w:val="en-US" w:eastAsia="zh-CN"/>
                      <w14:textFill>
                        <w14:solidFill>
                          <w14:schemeClr w14:val="tx1"/>
                        </w14:solidFill>
                      </w14:textFill>
                    </w:rPr>
                  </w:pPr>
                  <w:r>
                    <w:rPr>
                      <w:rFonts w:hint="eastAsia" w:cs="Times New Roman" w:eastAsiaTheme="minorEastAsia"/>
                      <w:color w:val="000000" w:themeColor="text1"/>
                      <w:kern w:val="10"/>
                      <w:sz w:val="21"/>
                      <w:szCs w:val="21"/>
                      <w:lang w:val="en-US" w:eastAsia="zh-CN"/>
                      <w14:textFill>
                        <w14:solidFill>
                          <w14:schemeClr w14:val="tx1"/>
                        </w14:solidFill>
                      </w14:textFill>
                    </w:rPr>
                    <w:t>非甲烷总烃</w:t>
                  </w:r>
                </w:p>
              </w:tc>
              <w:tc>
                <w:tcPr>
                  <w:tcW w:w="2731" w:type="dxa"/>
                  <w:tcBorders>
                    <w:tl2br w:val="nil"/>
                    <w:tr2bl w:val="nil"/>
                  </w:tcBorders>
                  <w:vAlign w:val="center"/>
                </w:tcPr>
                <w:p>
                  <w:pPr>
                    <w:jc w:val="center"/>
                    <w:textAlignment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每天</w:t>
                  </w:r>
                  <w:r>
                    <w:rPr>
                      <w:rFonts w:hint="eastAsia" w:ascii="Times New Roman" w:hAnsi="Times New Roman" w:cs="Times New Roman"/>
                      <w:szCs w:val="21"/>
                      <w:lang w:val="en-US" w:eastAsia="zh-CN"/>
                    </w:rPr>
                    <w:t>4</w:t>
                  </w:r>
                  <w:r>
                    <w:rPr>
                      <w:rFonts w:hint="default" w:ascii="Times New Roman" w:hAnsi="Times New Roman" w:cs="Times New Roman"/>
                      <w:szCs w:val="21"/>
                      <w:lang w:val="en-US" w:eastAsia="zh-CN"/>
                    </w:rPr>
                    <w:t>次，连续2天</w:t>
                  </w:r>
                </w:p>
              </w:tc>
            </w:tr>
          </w:tbl>
          <w:p>
            <w:pPr>
              <w:pStyle w:val="2"/>
              <w:widowControl w:val="0"/>
              <w:spacing w:line="360" w:lineRule="auto"/>
              <w:jc w:val="both"/>
              <w:outlineLvl w:val="1"/>
              <w:rPr>
                <w:rFonts w:ascii="Times New Roman" w:hAnsi="Times New Roman" w:eastAsia="宋体" w:cs="Times New Roman"/>
                <w:b/>
                <w:bCs/>
                <w:sz w:val="24"/>
                <w:szCs w:val="24"/>
              </w:rPr>
            </w:pPr>
            <w:r>
              <w:rPr>
                <w:rFonts w:ascii="Times New Roman" w:hAnsi="Times New Roman" w:eastAsia="宋体" w:cs="Times New Roman"/>
                <w:b/>
                <w:bCs/>
                <w:sz w:val="24"/>
                <w:szCs w:val="24"/>
              </w:rPr>
              <w:t>6.</w:t>
            </w:r>
            <w:r>
              <w:rPr>
                <w:rFonts w:hint="eastAsia" w:ascii="Times New Roman" w:hAnsi="Times New Roman" w:eastAsia="宋体" w:cs="Times New Roman"/>
                <w:b/>
                <w:bCs/>
                <w:sz w:val="24"/>
                <w:szCs w:val="24"/>
                <w:lang w:val="en-US" w:eastAsia="zh-CN"/>
              </w:rPr>
              <w:t>3</w:t>
            </w:r>
            <w:r>
              <w:rPr>
                <w:rFonts w:ascii="Times New Roman" w:hAnsi="Times New Roman" w:eastAsia="宋体" w:cs="Times New Roman"/>
                <w:b/>
                <w:bCs/>
                <w:sz w:val="24"/>
                <w:szCs w:val="24"/>
              </w:rPr>
              <w:t>厂界噪声监测</w:t>
            </w:r>
          </w:p>
          <w:p>
            <w:pPr>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项目验收厂界噪声监测项目和频次见表6-</w:t>
            </w:r>
            <w:r>
              <w:rPr>
                <w:rFonts w:hint="eastAsia" w:ascii="Times New Roman" w:hAnsi="Times New Roman" w:cs="Times New Roman"/>
                <w:sz w:val="24"/>
                <w:szCs w:val="24"/>
                <w:lang w:val="en-US" w:eastAsia="zh-CN"/>
              </w:rPr>
              <w:t>3</w:t>
            </w:r>
            <w:r>
              <w:rPr>
                <w:rFonts w:ascii="Times New Roman" w:hAnsi="Times New Roman" w:cs="Times New Roman"/>
                <w:sz w:val="24"/>
                <w:szCs w:val="24"/>
              </w:rPr>
              <w:t>。</w:t>
            </w:r>
          </w:p>
          <w:p>
            <w:pPr>
              <w:widowControl w:val="0"/>
              <w:adjustRightInd w:val="0"/>
              <w:snapToGrid w:val="0"/>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表6-</w:t>
            </w:r>
            <w:r>
              <w:rPr>
                <w:rFonts w:hint="eastAsia" w:ascii="Times New Roman" w:hAnsi="Times New Roman" w:cs="Times New Roman"/>
                <w:b/>
                <w:bCs/>
                <w:sz w:val="24"/>
                <w:szCs w:val="24"/>
                <w:lang w:val="en-US" w:eastAsia="zh-CN"/>
              </w:rPr>
              <w:t>3</w:t>
            </w:r>
            <w:r>
              <w:rPr>
                <w:rFonts w:ascii="Times New Roman" w:hAnsi="Times New Roman" w:cs="Times New Roman"/>
                <w:b/>
                <w:bCs/>
                <w:sz w:val="24"/>
                <w:szCs w:val="24"/>
              </w:rPr>
              <w:t>噪声监测项目及频次</w:t>
            </w:r>
          </w:p>
          <w:tbl>
            <w:tblPr>
              <w:tblStyle w:val="29"/>
              <w:tblW w:w="913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00"/>
              <w:gridCol w:w="2075"/>
              <w:gridCol w:w="2457"/>
              <w:gridCol w:w="310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5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污染源名称</w:t>
                  </w:r>
                </w:p>
              </w:tc>
              <w:tc>
                <w:tcPr>
                  <w:tcW w:w="207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监测点位</w:t>
                  </w:r>
                </w:p>
              </w:tc>
              <w:tc>
                <w:tcPr>
                  <w:tcW w:w="24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监测项目</w:t>
                  </w:r>
                </w:p>
              </w:tc>
              <w:tc>
                <w:tcPr>
                  <w:tcW w:w="310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监测频次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15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噪声</w:t>
                  </w:r>
                </w:p>
              </w:tc>
              <w:tc>
                <w:tcPr>
                  <w:tcW w:w="2075" w:type="dxa"/>
                  <w:tcBorders>
                    <w:tl2br w:val="nil"/>
                    <w:tr2bl w:val="nil"/>
                  </w:tcBorders>
                  <w:vAlign w:val="center"/>
                </w:tcPr>
                <w:p>
                  <w:pPr>
                    <w:jc w:val="center"/>
                    <w:rPr>
                      <w:rFonts w:hint="default" w:ascii="Times New Roman" w:hAnsi="Times New Roman" w:eastAsia="宋体" w:cs="Times New Roman"/>
                      <w:szCs w:val="21"/>
                      <w:lang w:val="en-US" w:eastAsia="zh-CN"/>
                    </w:rPr>
                  </w:pPr>
                  <w:r>
                    <w:rPr>
                      <w:rFonts w:ascii="Times New Roman" w:hAnsi="Times New Roman" w:cs="Times New Roman"/>
                      <w:szCs w:val="21"/>
                    </w:rPr>
                    <w:t>厂界四周</w:t>
                  </w:r>
                </w:p>
              </w:tc>
              <w:tc>
                <w:tcPr>
                  <w:tcW w:w="24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昼间等效（A）声级</w:t>
                  </w:r>
                </w:p>
              </w:tc>
              <w:tc>
                <w:tcPr>
                  <w:tcW w:w="310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监测2天，</w:t>
                  </w:r>
                  <w:r>
                    <w:rPr>
                      <w:rFonts w:hint="eastAsia" w:ascii="Times New Roman" w:hAnsi="Times New Roman" w:cs="Times New Roman"/>
                      <w:szCs w:val="21"/>
                    </w:rPr>
                    <w:t>昼</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夜间各1</w:t>
                  </w:r>
                  <w:r>
                    <w:rPr>
                      <w:rFonts w:hint="eastAsia" w:ascii="Times New Roman" w:hAnsi="Times New Roman" w:cs="Times New Roman"/>
                      <w:szCs w:val="21"/>
                    </w:rPr>
                    <w:t>次</w:t>
                  </w:r>
                </w:p>
              </w:tc>
            </w:tr>
          </w:tbl>
          <w:p>
            <w:pPr>
              <w:spacing w:line="360" w:lineRule="auto"/>
              <w:rPr>
                <w:rFonts w:ascii="Times New Roman" w:hAnsi="Times New Roman" w:cs="Times New Roman"/>
                <w:sz w:val="24"/>
                <w:szCs w:val="24"/>
              </w:rPr>
            </w:pPr>
          </w:p>
          <w:p>
            <w:pPr>
              <w:pStyle w:val="35"/>
              <w:rPr>
                <w:rFonts w:hint="eastAsia"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6.4 固废</w:t>
            </w:r>
          </w:p>
          <w:p>
            <w:pPr>
              <w:widowControl w:val="0"/>
              <w:adjustRightInd w:val="0"/>
              <w:snapToGrid w:val="0"/>
              <w:spacing w:line="360" w:lineRule="auto"/>
              <w:jc w:val="center"/>
              <w:rPr>
                <w:rFonts w:hint="eastAsia" w:ascii="Times New Roman" w:hAnsi="Times New Roman" w:eastAsia="宋体" w:cs="Times New Roman"/>
                <w:b/>
                <w:bCs/>
                <w:color w:val="auto"/>
                <w:kern w:val="2"/>
                <w:sz w:val="24"/>
                <w:szCs w:val="24"/>
                <w:lang w:val="en-US" w:eastAsia="zh-CN" w:bidi="ar-SA"/>
              </w:rPr>
            </w:pPr>
            <w:r>
              <w:rPr>
                <w:rFonts w:ascii="Times New Roman" w:hAnsi="Times New Roman" w:cs="Times New Roman"/>
                <w:b/>
                <w:bCs/>
                <w:sz w:val="24"/>
                <w:szCs w:val="24"/>
              </w:rPr>
              <w:t>表6-</w:t>
            </w:r>
            <w:r>
              <w:rPr>
                <w:rFonts w:hint="eastAsia" w:ascii="Times New Roman" w:hAnsi="Times New Roman" w:cs="Times New Roman"/>
                <w:b/>
                <w:bCs/>
                <w:sz w:val="24"/>
                <w:szCs w:val="24"/>
                <w:lang w:val="en-US" w:eastAsia="zh-CN"/>
              </w:rPr>
              <w:t>4</w:t>
            </w:r>
            <w:r>
              <w:rPr>
                <w:rFonts w:hint="default" w:ascii="Times New Roman" w:hAnsi="Times New Roman" w:cs="Times New Roman" w:eastAsiaTheme="minorEastAsia"/>
                <w:b/>
                <w:bCs/>
                <w:sz w:val="24"/>
              </w:rPr>
              <w:t>固体废物利用处置方式</w:t>
            </w:r>
          </w:p>
          <w:tbl>
            <w:tblPr>
              <w:tblStyle w:val="29"/>
              <w:tblW w:w="9364"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00"/>
              <w:gridCol w:w="1744"/>
              <w:gridCol w:w="996"/>
              <w:gridCol w:w="1390"/>
              <w:gridCol w:w="1230"/>
              <w:gridCol w:w="2114"/>
              <w:gridCol w:w="13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08" w:hRule="atLeast"/>
              </w:trPr>
              <w:tc>
                <w:tcPr>
                  <w:tcW w:w="500"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序号</w:t>
                  </w:r>
                </w:p>
              </w:tc>
              <w:tc>
                <w:tcPr>
                  <w:tcW w:w="1744"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固废名称</w:t>
                  </w:r>
                </w:p>
              </w:tc>
              <w:tc>
                <w:tcPr>
                  <w:tcW w:w="996"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属性</w:t>
                  </w:r>
                </w:p>
              </w:tc>
              <w:tc>
                <w:tcPr>
                  <w:tcW w:w="1390"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产生工序</w:t>
                  </w:r>
                </w:p>
              </w:tc>
              <w:tc>
                <w:tcPr>
                  <w:tcW w:w="1230" w:type="dxa"/>
                  <w:vAlign w:val="center"/>
                </w:tcPr>
                <w:p>
                  <w:pPr>
                    <w:pStyle w:val="79"/>
                    <w:rPr>
                      <w:rFonts w:hint="default" w:ascii="Times New Roman" w:hAnsi="Times New Roman" w:cs="Times New Roman" w:eastAsiaTheme="minorEastAsia"/>
                      <w:b/>
                      <w:bCs/>
                      <w:lang w:val="en-US" w:eastAsia="zh-CN"/>
                    </w:rPr>
                  </w:pPr>
                  <w:r>
                    <w:rPr>
                      <w:rFonts w:hint="eastAsia" w:ascii="Times New Roman" w:hAnsi="Times New Roman" w:cs="Times New Roman" w:eastAsiaTheme="minorEastAsia"/>
                      <w:b/>
                      <w:bCs/>
                      <w:lang w:val="en-US" w:eastAsia="zh-CN"/>
                    </w:rPr>
                    <w:t>产生量（t）</w:t>
                  </w:r>
                </w:p>
              </w:tc>
              <w:tc>
                <w:tcPr>
                  <w:tcW w:w="2114"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废物代码</w:t>
                  </w:r>
                </w:p>
              </w:tc>
              <w:tc>
                <w:tcPr>
                  <w:tcW w:w="1390" w:type="dxa"/>
                  <w:vAlign w:val="center"/>
                </w:tcPr>
                <w:p>
                  <w:pPr>
                    <w:pStyle w:val="79"/>
                    <w:rPr>
                      <w:rFonts w:hint="default" w:ascii="Times New Roman" w:hAnsi="Times New Roman" w:cs="Times New Roman" w:eastAsiaTheme="minorEastAsia"/>
                      <w:b/>
                      <w:bCs/>
                    </w:rPr>
                  </w:pPr>
                  <w:r>
                    <w:rPr>
                      <w:rFonts w:hint="default" w:ascii="Times New Roman" w:hAnsi="Times New Roman" w:cs="Times New Roman" w:eastAsiaTheme="minorEastAsia"/>
                      <w:b/>
                      <w:bCs/>
                    </w:rPr>
                    <w:t>利用处置方式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rPr>
                  </w:pPr>
                  <w:r>
                    <w:rPr>
                      <w:rFonts w:hint="default" w:ascii="Times New Roman" w:hAnsi="Times New Roman" w:cs="Times New Roman" w:eastAsiaTheme="minorEastAsia"/>
                    </w:rPr>
                    <w:t>1</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边角料及残次品</w:t>
                  </w:r>
                </w:p>
              </w:tc>
              <w:tc>
                <w:tcPr>
                  <w:tcW w:w="996" w:type="dxa"/>
                  <w:vAlign w:val="center"/>
                </w:tcPr>
                <w:p>
                  <w:pPr>
                    <w:jc w:val="center"/>
                    <w:rPr>
                      <w:rFonts w:hint="default" w:ascii="Times New Roman" w:hAnsi="Times New Roman" w:cs="Times New Roman" w:eastAsiaTheme="minorEastAsia"/>
                      <w:szCs w:val="21"/>
                      <w:lang w:val="en-US" w:eastAsia="zh-CN"/>
                    </w:rPr>
                  </w:pPr>
                  <w:r>
                    <w:rPr>
                      <w:rFonts w:hint="default" w:ascii="Times New Roman" w:hAnsi="Times New Roman" w:cs="Times New Roman" w:eastAsiaTheme="minorEastAsia"/>
                      <w:szCs w:val="21"/>
                      <w:lang w:val="en-US" w:eastAsia="zh-CN"/>
                    </w:rPr>
                    <w:t>一般废物</w:t>
                  </w: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下料、成形等</w:t>
                  </w:r>
                </w:p>
              </w:tc>
              <w:tc>
                <w:tcPr>
                  <w:tcW w:w="123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224</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367-001-06</w:t>
                  </w:r>
                </w:p>
              </w:tc>
              <w:tc>
                <w:tcPr>
                  <w:tcW w:w="1390" w:type="dxa"/>
                  <w:vAlign w:val="center"/>
                </w:tcPr>
                <w:p>
                  <w:pPr>
                    <w:jc w:val="center"/>
                    <w:rPr>
                      <w:rFonts w:hint="default" w:ascii="Times New Roman" w:hAnsi="Times New Roman" w:cs="Times New Roman" w:eastAsiaTheme="minorEastAsia"/>
                      <w:szCs w:val="21"/>
                      <w:lang w:val="en-US" w:eastAsia="zh-CN"/>
                    </w:rPr>
                  </w:pPr>
                  <w:r>
                    <w:rPr>
                      <w:rFonts w:hint="default" w:ascii="Times New Roman" w:hAnsi="Times New Roman" w:cs="Times New Roman" w:eastAsiaTheme="minorEastAsia"/>
                      <w:szCs w:val="21"/>
                      <w:lang w:val="en-US" w:eastAsia="zh-CN"/>
                    </w:rPr>
                    <w:t>出售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2</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废防锈油</w:t>
                  </w:r>
                </w:p>
              </w:tc>
              <w:tc>
                <w:tcPr>
                  <w:tcW w:w="996" w:type="dxa"/>
                  <w:vMerge w:val="restart"/>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危险废物</w:t>
                  </w: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防锈</w:t>
                  </w:r>
                </w:p>
              </w:tc>
              <w:tc>
                <w:tcPr>
                  <w:tcW w:w="123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0.034</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HW08   900-216-08</w:t>
                  </w:r>
                </w:p>
              </w:tc>
              <w:tc>
                <w:tcPr>
                  <w:tcW w:w="1390" w:type="dxa"/>
                  <w:vMerge w:val="restart"/>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委托泰州淳蓝工业废弃物处置有限公司处置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3</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废机油</w:t>
                  </w:r>
                </w:p>
              </w:tc>
              <w:tc>
                <w:tcPr>
                  <w:tcW w:w="996" w:type="dxa"/>
                  <w:vMerge w:val="continue"/>
                  <w:vAlign w:val="center"/>
                </w:tcPr>
                <w:p>
                  <w:pPr>
                    <w:jc w:val="center"/>
                    <w:rPr>
                      <w:rFonts w:hint="eastAsia" w:ascii="Times New Roman" w:hAnsi="Times New Roman" w:cs="Times New Roman" w:eastAsiaTheme="minorEastAsia"/>
                      <w:szCs w:val="21"/>
                      <w:lang w:val="en-US" w:eastAsia="zh-CN"/>
                    </w:rPr>
                  </w:pP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维修保养</w:t>
                  </w:r>
                </w:p>
              </w:tc>
              <w:tc>
                <w:tcPr>
                  <w:tcW w:w="123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0.025</w:t>
                  </w:r>
                </w:p>
              </w:tc>
              <w:tc>
                <w:tcPr>
                  <w:tcW w:w="2114"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HW08   900-218-08</w:t>
                  </w:r>
                </w:p>
              </w:tc>
              <w:tc>
                <w:tcPr>
                  <w:tcW w:w="1390" w:type="dxa"/>
                  <w:vMerge w:val="continue"/>
                  <w:vAlign w:val="center"/>
                </w:tcPr>
                <w:p>
                  <w:pPr>
                    <w:jc w:val="center"/>
                    <w:rPr>
                      <w:rFonts w:hint="default" w:ascii="Times New Roman" w:hAnsi="Times New Roman" w:cs="Times New Roman" w:eastAsiaTheme="minor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4</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废油泥</w:t>
                  </w:r>
                </w:p>
              </w:tc>
              <w:tc>
                <w:tcPr>
                  <w:tcW w:w="996" w:type="dxa"/>
                  <w:vMerge w:val="continue"/>
                  <w:vAlign w:val="center"/>
                </w:tcPr>
                <w:p>
                  <w:pPr>
                    <w:jc w:val="center"/>
                    <w:rPr>
                      <w:rFonts w:hint="default" w:ascii="Times New Roman" w:hAnsi="Times New Roman" w:cs="Times New Roman" w:eastAsiaTheme="minorEastAsia"/>
                      <w:szCs w:val="21"/>
                      <w:lang w:val="en-US" w:eastAsia="zh-CN"/>
                    </w:rPr>
                  </w:pP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打磨</w:t>
                  </w:r>
                </w:p>
              </w:tc>
              <w:tc>
                <w:tcPr>
                  <w:tcW w:w="123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0.18</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HW08   900-200-08</w:t>
                  </w:r>
                </w:p>
              </w:tc>
              <w:tc>
                <w:tcPr>
                  <w:tcW w:w="1390" w:type="dxa"/>
                  <w:vMerge w:val="continue"/>
                  <w:vAlign w:val="center"/>
                </w:tcPr>
                <w:p>
                  <w:pPr>
                    <w:jc w:val="center"/>
                    <w:rPr>
                      <w:rFonts w:hint="default" w:ascii="Times New Roman" w:hAnsi="Times New Roman" w:cs="Times New Roman" w:eastAsiaTheme="minor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5</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废矿物油包装材料</w:t>
                  </w:r>
                </w:p>
              </w:tc>
              <w:tc>
                <w:tcPr>
                  <w:tcW w:w="996" w:type="dxa"/>
                  <w:vMerge w:val="continue"/>
                  <w:vAlign w:val="center"/>
                </w:tcPr>
                <w:p>
                  <w:pPr>
                    <w:jc w:val="center"/>
                    <w:rPr>
                      <w:rFonts w:hint="default" w:ascii="Times New Roman" w:hAnsi="Times New Roman" w:cs="Times New Roman" w:eastAsiaTheme="minorEastAsia"/>
                      <w:szCs w:val="21"/>
                      <w:lang w:val="en-US" w:eastAsia="zh-CN"/>
                    </w:rPr>
                  </w:pPr>
                </w:p>
              </w:tc>
              <w:tc>
                <w:tcPr>
                  <w:tcW w:w="1390"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原料</w:t>
                  </w:r>
                </w:p>
              </w:tc>
              <w:tc>
                <w:tcPr>
                  <w:tcW w:w="1230"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0.136</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HW08   900-249-08</w:t>
                  </w:r>
                </w:p>
              </w:tc>
              <w:tc>
                <w:tcPr>
                  <w:tcW w:w="1390" w:type="dxa"/>
                  <w:vMerge w:val="continue"/>
                  <w:vAlign w:val="center"/>
                </w:tcPr>
                <w:p>
                  <w:pPr>
                    <w:jc w:val="center"/>
                    <w:rPr>
                      <w:rFonts w:hint="default" w:ascii="Times New Roman" w:hAnsi="Times New Roman" w:cs="Times New Roman" w:eastAsiaTheme="minor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 w:type="dxa"/>
                  <w:vAlign w:val="center"/>
                </w:tcPr>
                <w:p>
                  <w:pPr>
                    <w:pStyle w:val="79"/>
                    <w:rPr>
                      <w:rFonts w:hint="default"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6</w:t>
                  </w:r>
                </w:p>
              </w:tc>
              <w:tc>
                <w:tcPr>
                  <w:tcW w:w="174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含油抹布</w:t>
                  </w:r>
                </w:p>
              </w:tc>
              <w:tc>
                <w:tcPr>
                  <w:tcW w:w="996" w:type="dxa"/>
                  <w:vMerge w:val="continue"/>
                  <w:vAlign w:val="center"/>
                </w:tcPr>
                <w:p>
                  <w:pPr>
                    <w:jc w:val="center"/>
                    <w:rPr>
                      <w:rFonts w:hint="default" w:ascii="Times New Roman" w:hAnsi="Times New Roman" w:cs="Times New Roman" w:eastAsiaTheme="minorEastAsia"/>
                      <w:szCs w:val="21"/>
                      <w:lang w:val="en-US" w:eastAsia="zh-CN"/>
                    </w:rPr>
                  </w:pPr>
                </w:p>
              </w:tc>
              <w:tc>
                <w:tcPr>
                  <w:tcW w:w="1390"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生产</w:t>
                  </w:r>
                </w:p>
              </w:tc>
              <w:tc>
                <w:tcPr>
                  <w:tcW w:w="1230"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0.05</w:t>
                  </w:r>
                </w:p>
              </w:tc>
              <w:tc>
                <w:tcPr>
                  <w:tcW w:w="2114" w:type="dxa"/>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eastAsiaTheme="minorEastAsia"/>
                      <w:szCs w:val="21"/>
                      <w:lang w:val="en-US" w:eastAsia="zh-CN"/>
                    </w:rPr>
                    <w:t>HW49  900-041-49</w:t>
                  </w:r>
                </w:p>
              </w:tc>
              <w:tc>
                <w:tcPr>
                  <w:tcW w:w="1390" w:type="dxa"/>
                  <w:vMerge w:val="continue"/>
                  <w:vAlign w:val="center"/>
                </w:tcPr>
                <w:p>
                  <w:pPr>
                    <w:jc w:val="center"/>
                    <w:rPr>
                      <w:rFonts w:hint="default" w:ascii="Times New Roman" w:hAnsi="Times New Roman" w:cs="Times New Roman" w:eastAsiaTheme="minorEastAsia"/>
                      <w:szCs w:val="21"/>
                      <w:lang w:val="en-US" w:eastAsia="zh-CN"/>
                    </w:rPr>
                  </w:pPr>
                </w:p>
              </w:tc>
            </w:tr>
          </w:tbl>
          <w:p>
            <w:pPr>
              <w:pStyle w:val="35"/>
              <w:rPr>
                <w:rFonts w:hint="default" w:ascii="Times New Roman" w:hAnsi="Times New Roman" w:eastAsia="宋体" w:cs="Times New Roman"/>
                <w:b/>
                <w:bCs/>
                <w:color w:val="auto"/>
                <w:kern w:val="2"/>
                <w:sz w:val="24"/>
                <w:szCs w:val="24"/>
                <w:lang w:val="en-US" w:eastAsia="zh-CN" w:bidi="ar-SA"/>
              </w:rPr>
            </w:pPr>
          </w:p>
        </w:tc>
      </w:tr>
    </w:tbl>
    <w:p>
      <w:pPr>
        <w:jc w:val="center"/>
        <w:rPr>
          <w:rFonts w:ascii="Times New Roman" w:hAnsi="Times New Roman" w:cs="Times New Roman"/>
          <w:b/>
          <w:sz w:val="24"/>
          <w:szCs w:val="24"/>
        </w:rPr>
      </w:pPr>
    </w:p>
    <w:bookmarkEnd w:id="5"/>
    <w:bookmarkEnd w:id="6"/>
    <w:bookmarkEnd w:id="7"/>
    <w:p>
      <w:pPr>
        <w:pStyle w:val="2"/>
        <w:jc w:val="both"/>
        <w:rPr>
          <w:rFonts w:ascii="Times New Roman" w:hAnsi="Times New Roman" w:cs="Times New Roman" w:eastAsiaTheme="minorEastAsia"/>
          <w:b/>
          <w:sz w:val="24"/>
        </w:rPr>
      </w:pPr>
    </w:p>
    <w:p>
      <w:pPr>
        <w:pStyle w:val="2"/>
        <w:jc w:val="left"/>
        <w:rPr>
          <w:rFonts w:hint="eastAsia" w:asciiTheme="majorEastAsia" w:hAnsiTheme="majorEastAsia" w:eastAsiaTheme="majorEastAsia" w:cstheme="majorEastAsia"/>
          <w:b/>
          <w:bCs/>
          <w:color w:val="000000"/>
          <w:sz w:val="24"/>
          <w:szCs w:val="24"/>
        </w:rPr>
      </w:pPr>
    </w:p>
    <w:p>
      <w:pPr>
        <w:pStyle w:val="2"/>
        <w:jc w:val="left"/>
        <w:rPr>
          <w:rFonts w:asciiTheme="majorEastAsia" w:hAnsiTheme="majorEastAsia" w:eastAsiaTheme="majorEastAsia" w:cstheme="majorEastAsia"/>
          <w:b/>
          <w:bCs/>
          <w:color w:val="000000"/>
          <w:sz w:val="24"/>
          <w:szCs w:val="24"/>
        </w:rPr>
      </w:pPr>
      <w:r>
        <w:rPr>
          <w:rFonts w:hint="eastAsia" w:asciiTheme="majorEastAsia" w:hAnsiTheme="majorEastAsia" w:eastAsiaTheme="majorEastAsia" w:cstheme="majorEastAsia"/>
          <w:b/>
          <w:bCs/>
          <w:color w:val="000000"/>
          <w:sz w:val="24"/>
          <w:szCs w:val="24"/>
        </w:rPr>
        <w:t>表七</w:t>
      </w:r>
    </w:p>
    <w:tbl>
      <w:tblPr>
        <w:tblStyle w:val="29"/>
        <w:tblW w:w="95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598" w:type="dxa"/>
            <w:tcBorders>
              <w:top w:val="single" w:color="auto" w:sz="12" w:space="0"/>
              <w:left w:val="single" w:color="auto" w:sz="12" w:space="0"/>
              <w:bottom w:val="single" w:color="auto" w:sz="12" w:space="0"/>
              <w:right w:val="single" w:color="auto" w:sz="12" w:space="0"/>
            </w:tcBorders>
            <w:shd w:val="clear" w:color="auto" w:fill="auto"/>
          </w:tcPr>
          <w:p>
            <w:pPr>
              <w:spacing w:beforeLines="50" w:afterLines="20"/>
              <w:jc w:val="left"/>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7.1验收监测期间生产工况记录</w:t>
            </w:r>
          </w:p>
          <w:p>
            <w:pPr>
              <w:spacing w:line="360" w:lineRule="auto"/>
              <w:ind w:firstLine="482" w:firstLineChars="200"/>
              <w:jc w:val="center"/>
              <w:rPr>
                <w:rFonts w:ascii="Times New Roman" w:hAnsi="Times New Roman" w:cs="Times New Roman"/>
                <w:b/>
                <w:sz w:val="24"/>
                <w:szCs w:val="24"/>
              </w:rPr>
            </w:pPr>
            <w:r>
              <w:rPr>
                <w:rFonts w:ascii="Times New Roman" w:hAnsi="Times New Roman" w:cs="Times New Roman"/>
                <w:b/>
                <w:bCs/>
                <w:sz w:val="24"/>
                <w:szCs w:val="24"/>
              </w:rPr>
              <w:t>表7</w:t>
            </w:r>
            <w:r>
              <w:rPr>
                <w:rFonts w:hint="eastAsia" w:ascii="Times New Roman" w:hAnsi="Times New Roman" w:cs="Times New Roman"/>
                <w:b/>
                <w:bCs/>
                <w:sz w:val="24"/>
                <w:szCs w:val="24"/>
                <w:lang w:val="en-US" w:eastAsia="zh-CN"/>
              </w:rPr>
              <w:t>-</w:t>
            </w:r>
            <w:r>
              <w:rPr>
                <w:rFonts w:ascii="Times New Roman" w:hAnsi="Times New Roman" w:cs="Times New Roman"/>
                <w:b/>
                <w:bCs/>
                <w:sz w:val="24"/>
                <w:szCs w:val="24"/>
              </w:rPr>
              <w:t>1</w:t>
            </w:r>
            <w:r>
              <w:rPr>
                <w:rFonts w:ascii="Times New Roman" w:hAnsi="Times New Roman" w:cs="Times New Roman"/>
                <w:b/>
                <w:sz w:val="24"/>
                <w:szCs w:val="24"/>
              </w:rPr>
              <w:t>验收</w:t>
            </w:r>
            <w:r>
              <w:rPr>
                <w:rFonts w:hint="eastAsia" w:ascii="Times New Roman" w:hAnsi="Times New Roman" w:cs="Times New Roman"/>
                <w:b/>
                <w:sz w:val="24"/>
                <w:szCs w:val="24"/>
                <w:lang w:val="en-US" w:eastAsia="zh-CN"/>
              </w:rPr>
              <w:t>监</w:t>
            </w:r>
            <w:r>
              <w:rPr>
                <w:rFonts w:ascii="Times New Roman" w:hAnsi="Times New Roman" w:cs="Times New Roman"/>
                <w:b/>
                <w:sz w:val="24"/>
                <w:szCs w:val="24"/>
              </w:rPr>
              <w:t>测期间生产负荷情况表</w:t>
            </w:r>
          </w:p>
          <w:tbl>
            <w:tblPr>
              <w:tblStyle w:val="30"/>
              <w:tblpPr w:leftFromText="180" w:rightFromText="180" w:vertAnchor="text" w:horzAnchor="page" w:tblpX="50" w:tblpY="67"/>
              <w:tblOverlap w:val="never"/>
              <w:tblW w:w="9277"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28"/>
              <w:gridCol w:w="2511"/>
              <w:gridCol w:w="1867"/>
              <w:gridCol w:w="1944"/>
              <w:gridCol w:w="112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828" w:type="dxa"/>
                  <w:tcBorders>
                    <w:tl2br w:val="nil"/>
                    <w:tr2bl w:val="nil"/>
                  </w:tcBorders>
                  <w:vAlign w:val="center"/>
                </w:tcPr>
                <w:p>
                  <w:pPr>
                    <w:widowControl w:val="0"/>
                    <w:jc w:val="center"/>
                    <w:rPr>
                      <w:rFonts w:ascii="Times New Roman" w:hAnsi="Times New Roman" w:cs="Times New Roman" w:eastAsiaTheme="minorEastAsia"/>
                      <w:szCs w:val="21"/>
                    </w:rPr>
                  </w:pPr>
                  <w:r>
                    <w:rPr>
                      <w:rFonts w:ascii="Times New Roman" w:hAnsi="Times New Roman" w:cs="Times New Roman" w:eastAsiaTheme="minorEastAsia"/>
                      <w:szCs w:val="21"/>
                    </w:rPr>
                    <w:t>检测日期</w:t>
                  </w:r>
                </w:p>
              </w:tc>
              <w:tc>
                <w:tcPr>
                  <w:tcW w:w="2511" w:type="dxa"/>
                  <w:tcBorders>
                    <w:tl2br w:val="nil"/>
                    <w:tr2bl w:val="nil"/>
                  </w:tcBorders>
                  <w:vAlign w:val="center"/>
                </w:tcPr>
                <w:p>
                  <w:pPr>
                    <w:widowControl w:val="0"/>
                    <w:jc w:val="center"/>
                    <w:rPr>
                      <w:rFonts w:ascii="Times New Roman" w:hAnsi="Times New Roman" w:cs="Times New Roman" w:eastAsiaTheme="minorEastAsia"/>
                      <w:szCs w:val="21"/>
                    </w:rPr>
                  </w:pPr>
                  <w:r>
                    <w:rPr>
                      <w:rFonts w:ascii="Times New Roman" w:hAnsi="Times New Roman" w:cs="Times New Roman" w:eastAsiaTheme="minorEastAsia"/>
                      <w:szCs w:val="21"/>
                    </w:rPr>
                    <w:t>产品名称</w:t>
                  </w:r>
                </w:p>
              </w:tc>
              <w:tc>
                <w:tcPr>
                  <w:tcW w:w="1867" w:type="dxa"/>
                  <w:tcBorders>
                    <w:tl2br w:val="nil"/>
                    <w:tr2bl w:val="nil"/>
                  </w:tcBorders>
                  <w:vAlign w:val="center"/>
                </w:tcPr>
                <w:p>
                  <w:pPr>
                    <w:widowControl w:val="0"/>
                    <w:jc w:val="center"/>
                    <w:rPr>
                      <w:rFonts w:ascii="Times New Roman" w:hAnsi="Times New Roman" w:cs="Times New Roman" w:eastAsiaTheme="minorEastAsia"/>
                      <w:szCs w:val="21"/>
                    </w:rPr>
                  </w:pPr>
                  <w:r>
                    <w:rPr>
                      <w:rFonts w:ascii="Times New Roman" w:hAnsi="Times New Roman" w:cs="Times New Roman" w:eastAsiaTheme="minorEastAsia"/>
                      <w:szCs w:val="21"/>
                    </w:rPr>
                    <w:t>设计生产能力</w:t>
                  </w:r>
                </w:p>
              </w:tc>
              <w:tc>
                <w:tcPr>
                  <w:tcW w:w="1944" w:type="dxa"/>
                  <w:tcBorders>
                    <w:tl2br w:val="nil"/>
                    <w:tr2bl w:val="nil"/>
                  </w:tcBorders>
                  <w:vAlign w:val="center"/>
                </w:tcPr>
                <w:p>
                  <w:pPr>
                    <w:widowControl w:val="0"/>
                    <w:jc w:val="center"/>
                    <w:rPr>
                      <w:rFonts w:ascii="Times New Roman" w:hAnsi="Times New Roman" w:cs="Times New Roman" w:eastAsiaTheme="minorEastAsia"/>
                      <w:szCs w:val="21"/>
                    </w:rPr>
                  </w:pPr>
                  <w:r>
                    <w:rPr>
                      <w:rFonts w:ascii="Times New Roman" w:hAnsi="Times New Roman" w:cs="Times New Roman" w:eastAsiaTheme="minorEastAsia"/>
                      <w:szCs w:val="21"/>
                    </w:rPr>
                    <w:t>实际生产能力</w:t>
                  </w:r>
                </w:p>
              </w:tc>
              <w:tc>
                <w:tcPr>
                  <w:tcW w:w="1127" w:type="dxa"/>
                  <w:tcBorders>
                    <w:tl2br w:val="nil"/>
                    <w:tr2bl w:val="nil"/>
                  </w:tcBorders>
                  <w:vAlign w:val="center"/>
                </w:tcPr>
                <w:p>
                  <w:pPr>
                    <w:widowControl w:val="0"/>
                    <w:jc w:val="center"/>
                    <w:rPr>
                      <w:rFonts w:ascii="Times New Roman" w:hAnsi="Times New Roman" w:cs="Times New Roman" w:eastAsiaTheme="minorEastAsia"/>
                      <w:szCs w:val="21"/>
                    </w:rPr>
                  </w:pPr>
                  <w:r>
                    <w:rPr>
                      <w:rFonts w:ascii="Times New Roman" w:hAnsi="Times New Roman" w:cs="Times New Roman" w:eastAsiaTheme="minorEastAsia"/>
                      <w:szCs w:val="21"/>
                    </w:rPr>
                    <w:t>负荷%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828" w:type="dxa"/>
                  <w:tcBorders>
                    <w:tl2br w:val="nil"/>
                    <w:tr2bl w:val="nil"/>
                  </w:tcBorders>
                  <w:vAlign w:val="center"/>
                </w:tcPr>
                <w:p>
                  <w:pPr>
                    <w:spacing w:before="120"/>
                    <w:jc w:val="center"/>
                    <w:rPr>
                      <w:rFonts w:ascii="Times New Roman" w:hAnsi="Times New Roman" w:cs="Times New Roman" w:eastAsiaTheme="minorEastAsia"/>
                      <w:szCs w:val="21"/>
                    </w:rPr>
                  </w:pPr>
                  <w:r>
                    <w:rPr>
                      <w:rFonts w:ascii="Times New Roman" w:hAnsi="Times New Roman" w:cs="Times New Roman" w:eastAsiaTheme="minorEastAsia"/>
                      <w:szCs w:val="21"/>
                    </w:rPr>
                    <w:t>20</w:t>
                  </w:r>
                  <w:r>
                    <w:rPr>
                      <w:rFonts w:hint="eastAsia" w:ascii="Times New Roman" w:hAnsi="Times New Roman" w:cs="Times New Roman" w:eastAsiaTheme="minorEastAsia"/>
                      <w:szCs w:val="21"/>
                      <w:lang w:val="en-US" w:eastAsia="zh-CN"/>
                    </w:rPr>
                    <w:t>22</w:t>
                  </w:r>
                  <w:r>
                    <w:rPr>
                      <w:rFonts w:ascii="Times New Roman" w:hAnsi="Times New Roman" w:cs="Times New Roman" w:eastAsiaTheme="minorEastAsia"/>
                      <w:szCs w:val="21"/>
                    </w:rPr>
                    <w:t>年</w:t>
                  </w:r>
                  <w:r>
                    <w:rPr>
                      <w:rFonts w:hint="eastAsia" w:ascii="Times New Roman" w:hAnsi="Times New Roman" w:cs="Times New Roman" w:eastAsiaTheme="minorEastAsia"/>
                      <w:szCs w:val="21"/>
                      <w:lang w:val="en-US" w:eastAsia="zh-CN"/>
                    </w:rPr>
                    <w:t>8</w:t>
                  </w:r>
                  <w:r>
                    <w:rPr>
                      <w:rFonts w:ascii="Times New Roman" w:hAnsi="Times New Roman" w:cs="Times New Roman" w:eastAsiaTheme="minorEastAsia"/>
                      <w:szCs w:val="21"/>
                    </w:rPr>
                    <w:t>月</w:t>
                  </w:r>
                  <w:r>
                    <w:rPr>
                      <w:rFonts w:hint="eastAsia" w:ascii="Times New Roman" w:hAnsi="Times New Roman" w:cs="Times New Roman" w:eastAsiaTheme="minorEastAsia"/>
                      <w:szCs w:val="21"/>
                      <w:lang w:val="en-US" w:eastAsia="zh-CN"/>
                    </w:rPr>
                    <w:t>9</w:t>
                  </w:r>
                  <w:r>
                    <w:rPr>
                      <w:rFonts w:ascii="Times New Roman" w:hAnsi="Times New Roman" w:cs="Times New Roman" w:eastAsiaTheme="minorEastAsia"/>
                      <w:szCs w:val="21"/>
                    </w:rPr>
                    <w:t>日</w:t>
                  </w:r>
                </w:p>
              </w:tc>
              <w:tc>
                <w:tcPr>
                  <w:tcW w:w="2511" w:type="dxa"/>
                  <w:tcBorders>
                    <w:tl2br w:val="nil"/>
                    <w:tr2bl w:val="nil"/>
                  </w:tcBorders>
                  <w:vAlign w:val="center"/>
                </w:tcPr>
                <w:p>
                  <w:pPr>
                    <w:widowControl w:val="0"/>
                    <w:jc w:val="center"/>
                    <w:rPr>
                      <w:rFonts w:hint="default" w:ascii="Times New Roman" w:hAnsi="Times New Roman" w:cs="Times New Roman" w:eastAsiaTheme="minorEastAsia"/>
                      <w:szCs w:val="21"/>
                      <w:lang w:val="en-US" w:eastAsia="zh-CN"/>
                    </w:rPr>
                  </w:pPr>
                  <w:r>
                    <w:rPr>
                      <w:rFonts w:ascii="Times New Roman" w:hAnsi="Times New Roman" w:cs="Times New Roman"/>
                      <w:color w:val="auto"/>
                    </w:rPr>
                    <w:t>金属零部件</w:t>
                  </w:r>
                </w:p>
              </w:tc>
              <w:tc>
                <w:tcPr>
                  <w:tcW w:w="1867" w:type="dxa"/>
                  <w:tcBorders>
                    <w:tl2br w:val="nil"/>
                    <w:tr2bl w:val="nil"/>
                  </w:tcBorders>
                  <w:vAlign w:val="center"/>
                </w:tcPr>
                <w:p>
                  <w:pPr>
                    <w:spacing w:line="360" w:lineRule="exact"/>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eastAsia" w:ascii="Times New Roman" w:hAnsi="Times New Roman" w:cs="Times New Roman" w:eastAsiaTheme="minorEastAsia"/>
                      <w:color w:val="000000" w:themeColor="text1"/>
                      <w:szCs w:val="21"/>
                      <w:lang w:val="en-US" w:eastAsia="zh-CN"/>
                      <w14:textFill>
                        <w14:solidFill>
                          <w14:schemeClr w14:val="tx1"/>
                        </w14:solidFill>
                      </w14:textFill>
                    </w:rPr>
                    <w:t>2.7万套</w:t>
                  </w:r>
                </w:p>
              </w:tc>
              <w:tc>
                <w:tcPr>
                  <w:tcW w:w="1944" w:type="dxa"/>
                  <w:tcBorders>
                    <w:tl2br w:val="nil"/>
                    <w:tr2bl w:val="nil"/>
                  </w:tcBorders>
                  <w:vAlign w:val="center"/>
                </w:tcPr>
                <w:p>
                  <w:pPr>
                    <w:spacing w:line="360" w:lineRule="exact"/>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eastAsiaTheme="minorEastAsia"/>
                      <w:color w:val="000000" w:themeColor="text1"/>
                      <w:szCs w:val="21"/>
                      <w:lang w:val="en-US" w:eastAsia="zh-CN"/>
                      <w14:textFill>
                        <w14:solidFill>
                          <w14:schemeClr w14:val="tx1"/>
                        </w14:solidFill>
                      </w14:textFill>
                    </w:rPr>
                    <w:t>2.1万套</w:t>
                  </w:r>
                </w:p>
              </w:tc>
              <w:tc>
                <w:tcPr>
                  <w:tcW w:w="1127" w:type="dxa"/>
                  <w:tcBorders>
                    <w:tl2br w:val="nil"/>
                    <w:tr2bl w:val="nil"/>
                  </w:tcBorders>
                  <w:vAlign w:val="center"/>
                </w:tcPr>
                <w:p>
                  <w:pPr>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eastAsia" w:ascii="Times New Roman" w:hAnsi="Times New Roman" w:cs="Times New Roman" w:eastAsiaTheme="minorEastAsia"/>
                      <w:color w:val="000000" w:themeColor="text1"/>
                      <w:szCs w:val="21"/>
                      <w:lang w:val="en-US" w:eastAsia="zh-CN"/>
                      <w14:textFill>
                        <w14:solidFill>
                          <w14:schemeClr w14:val="tx1"/>
                        </w14:solidFill>
                      </w14:textFill>
                    </w:rPr>
                    <w:t>78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828" w:type="dxa"/>
                  <w:tcBorders>
                    <w:tl2br w:val="nil"/>
                    <w:tr2bl w:val="nil"/>
                  </w:tcBorders>
                  <w:vAlign w:val="center"/>
                </w:tcPr>
                <w:p>
                  <w:pPr>
                    <w:spacing w:before="120"/>
                    <w:jc w:val="center"/>
                    <w:rPr>
                      <w:rFonts w:ascii="Times New Roman" w:hAnsi="Times New Roman" w:cs="Times New Roman" w:eastAsiaTheme="minorEastAsia"/>
                      <w:szCs w:val="21"/>
                    </w:rPr>
                  </w:pPr>
                  <w:r>
                    <w:rPr>
                      <w:rFonts w:ascii="Times New Roman" w:hAnsi="Times New Roman" w:cs="Times New Roman" w:eastAsiaTheme="minorEastAsia"/>
                      <w:szCs w:val="21"/>
                    </w:rPr>
                    <w:t>20</w:t>
                  </w:r>
                  <w:r>
                    <w:rPr>
                      <w:rFonts w:hint="eastAsia" w:ascii="Times New Roman" w:hAnsi="Times New Roman" w:cs="Times New Roman" w:eastAsiaTheme="minorEastAsia"/>
                      <w:szCs w:val="21"/>
                      <w:lang w:val="en-US" w:eastAsia="zh-CN"/>
                    </w:rPr>
                    <w:t>22</w:t>
                  </w:r>
                  <w:r>
                    <w:rPr>
                      <w:rFonts w:ascii="Times New Roman" w:hAnsi="Times New Roman" w:cs="Times New Roman" w:eastAsiaTheme="minorEastAsia"/>
                      <w:szCs w:val="21"/>
                    </w:rPr>
                    <w:t>年</w:t>
                  </w:r>
                  <w:r>
                    <w:rPr>
                      <w:rFonts w:hint="eastAsia" w:ascii="Times New Roman" w:hAnsi="Times New Roman" w:cs="Times New Roman" w:eastAsiaTheme="minorEastAsia"/>
                      <w:szCs w:val="21"/>
                      <w:lang w:val="en-US" w:eastAsia="zh-CN"/>
                    </w:rPr>
                    <w:t>8</w:t>
                  </w:r>
                  <w:r>
                    <w:rPr>
                      <w:rFonts w:ascii="Times New Roman" w:hAnsi="Times New Roman" w:cs="Times New Roman" w:eastAsiaTheme="minorEastAsia"/>
                      <w:szCs w:val="21"/>
                    </w:rPr>
                    <w:t>月</w:t>
                  </w:r>
                  <w:r>
                    <w:rPr>
                      <w:rFonts w:hint="eastAsia" w:ascii="Times New Roman" w:hAnsi="Times New Roman" w:cs="Times New Roman" w:eastAsiaTheme="minorEastAsia"/>
                      <w:szCs w:val="21"/>
                      <w:lang w:val="en-US" w:eastAsia="zh-CN"/>
                    </w:rPr>
                    <w:t>10</w:t>
                  </w:r>
                  <w:r>
                    <w:rPr>
                      <w:rFonts w:ascii="Times New Roman" w:hAnsi="Times New Roman" w:cs="Times New Roman" w:eastAsiaTheme="minorEastAsia"/>
                      <w:szCs w:val="21"/>
                    </w:rPr>
                    <w:t>日</w:t>
                  </w:r>
                </w:p>
              </w:tc>
              <w:tc>
                <w:tcPr>
                  <w:tcW w:w="2511" w:type="dxa"/>
                  <w:tcBorders>
                    <w:tl2br w:val="nil"/>
                    <w:tr2bl w:val="nil"/>
                  </w:tcBorders>
                  <w:vAlign w:val="center"/>
                </w:tcPr>
                <w:p>
                  <w:pPr>
                    <w:widowControl w:val="0"/>
                    <w:jc w:val="center"/>
                    <w:rPr>
                      <w:rFonts w:hint="eastAsia" w:ascii="Times New Roman" w:hAnsi="Times New Roman" w:cs="Times New Roman" w:eastAsiaTheme="minorEastAsia"/>
                      <w:kern w:val="2"/>
                      <w:sz w:val="21"/>
                      <w:szCs w:val="21"/>
                      <w:lang w:val="en-US" w:eastAsia="zh-CN" w:bidi="ar-SA"/>
                    </w:rPr>
                  </w:pPr>
                  <w:r>
                    <w:rPr>
                      <w:rFonts w:ascii="Times New Roman" w:hAnsi="Times New Roman" w:cs="Times New Roman"/>
                      <w:color w:val="auto"/>
                    </w:rPr>
                    <w:t>金属零部件</w:t>
                  </w:r>
                </w:p>
              </w:tc>
              <w:tc>
                <w:tcPr>
                  <w:tcW w:w="1867" w:type="dxa"/>
                  <w:tcBorders>
                    <w:tl2br w:val="nil"/>
                    <w:tr2bl w:val="nil"/>
                  </w:tcBorders>
                  <w:vAlign w:val="center"/>
                </w:tcPr>
                <w:p>
                  <w:pPr>
                    <w:spacing w:line="360" w:lineRule="exact"/>
                    <w:jc w:val="center"/>
                    <w:rPr>
                      <w:rFonts w:hint="default" w:ascii="Times New Roman" w:hAnsi="Times New Roman" w:cs="Times New Roman"/>
                      <w:bCs/>
                      <w:szCs w:val="21"/>
                      <w:lang w:val="en-US" w:eastAsia="zh-CN"/>
                    </w:rPr>
                  </w:pPr>
                  <w:r>
                    <w:rPr>
                      <w:rFonts w:hint="eastAsia" w:ascii="Times New Roman" w:hAnsi="Times New Roman" w:cs="Times New Roman" w:eastAsiaTheme="minorEastAsia"/>
                      <w:color w:val="000000" w:themeColor="text1"/>
                      <w:szCs w:val="21"/>
                      <w:lang w:val="en-US" w:eastAsia="zh-CN"/>
                      <w14:textFill>
                        <w14:solidFill>
                          <w14:schemeClr w14:val="tx1"/>
                        </w14:solidFill>
                      </w14:textFill>
                    </w:rPr>
                    <w:t>2.7万套</w:t>
                  </w:r>
                </w:p>
              </w:tc>
              <w:tc>
                <w:tcPr>
                  <w:tcW w:w="1944" w:type="dxa"/>
                  <w:tcBorders>
                    <w:tl2br w:val="nil"/>
                    <w:tr2bl w:val="nil"/>
                  </w:tcBorders>
                  <w:vAlign w:val="center"/>
                </w:tcPr>
                <w:p>
                  <w:pPr>
                    <w:spacing w:line="360" w:lineRule="exact"/>
                    <w:jc w:val="center"/>
                    <w:rPr>
                      <w:rFonts w:hint="default" w:ascii="Times New Roman" w:hAnsi="Times New Roman" w:cs="Times New Roman" w:eastAsiaTheme="minorEastAsia"/>
                      <w:b w:val="0"/>
                      <w:bCs w:val="0"/>
                      <w:color w:val="000000" w:themeColor="text1"/>
                      <w:szCs w:val="21"/>
                      <w:lang w:val="en-US" w:eastAsia="zh-CN"/>
                      <w14:textFill>
                        <w14:solidFill>
                          <w14:schemeClr w14:val="tx1"/>
                        </w14:solidFill>
                      </w14:textFill>
                    </w:rPr>
                  </w:pPr>
                  <w:r>
                    <w:rPr>
                      <w:rFonts w:hint="eastAsia" w:ascii="Times New Roman" w:hAnsi="Times New Roman" w:cs="Times New Roman" w:eastAsiaTheme="minorEastAsia"/>
                      <w:color w:val="000000" w:themeColor="text1"/>
                      <w:szCs w:val="21"/>
                      <w:lang w:val="en-US" w:eastAsia="zh-CN"/>
                      <w14:textFill>
                        <w14:solidFill>
                          <w14:schemeClr w14:val="tx1"/>
                        </w14:solidFill>
                      </w14:textFill>
                    </w:rPr>
                    <w:t>2.4万套</w:t>
                  </w:r>
                </w:p>
              </w:tc>
              <w:tc>
                <w:tcPr>
                  <w:tcW w:w="1127" w:type="dxa"/>
                  <w:tcBorders>
                    <w:tl2br w:val="nil"/>
                    <w:tr2bl w:val="nil"/>
                  </w:tcBorders>
                  <w:vAlign w:val="center"/>
                </w:tcPr>
                <w:p>
                  <w:pPr>
                    <w:jc w:val="center"/>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eastAsia" w:ascii="Times New Roman" w:hAnsi="Times New Roman" w:cs="Times New Roman" w:eastAsiaTheme="minorEastAsia"/>
                      <w:color w:val="000000" w:themeColor="text1"/>
                      <w:szCs w:val="21"/>
                      <w:lang w:val="en-US" w:eastAsia="zh-CN"/>
                      <w14:textFill>
                        <w14:solidFill>
                          <w14:schemeClr w14:val="tx1"/>
                        </w14:solidFill>
                      </w14:textFill>
                    </w:rPr>
                    <w:t>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828" w:type="dxa"/>
                  <w:tcBorders>
                    <w:tl2br w:val="nil"/>
                    <w:tr2bl w:val="nil"/>
                  </w:tcBorders>
                  <w:vAlign w:val="center"/>
                </w:tcPr>
                <w:p>
                  <w:pPr>
                    <w:widowControl w:val="0"/>
                    <w:jc w:val="center"/>
                    <w:rPr>
                      <w:rFonts w:ascii="Times New Roman" w:hAnsi="Times New Roman" w:cs="Times New Roman" w:eastAsiaTheme="minorEastAsia"/>
                      <w:szCs w:val="21"/>
                    </w:rPr>
                  </w:pPr>
                  <w:r>
                    <w:rPr>
                      <w:rFonts w:ascii="Times New Roman" w:hAnsi="Times New Roman" w:cs="Times New Roman" w:eastAsiaTheme="minorEastAsia"/>
                      <w:szCs w:val="21"/>
                    </w:rPr>
                    <w:t>备注</w:t>
                  </w:r>
                </w:p>
              </w:tc>
              <w:tc>
                <w:tcPr>
                  <w:tcW w:w="7449" w:type="dxa"/>
                  <w:gridSpan w:val="4"/>
                  <w:tcBorders>
                    <w:tl2br w:val="nil"/>
                    <w:tr2bl w:val="nil"/>
                  </w:tcBorders>
                  <w:vAlign w:val="center"/>
                </w:tcPr>
                <w:p>
                  <w:pPr>
                    <w:widowControl w:val="0"/>
                    <w:jc w:val="center"/>
                    <w:rPr>
                      <w:rFonts w:ascii="Times New Roman" w:hAnsi="Times New Roman" w:cs="Times New Roman" w:eastAsiaTheme="minorEastAsia"/>
                      <w:szCs w:val="21"/>
                    </w:rPr>
                  </w:pPr>
                  <w:r>
                    <w:rPr>
                      <w:rFonts w:ascii="Times New Roman" w:hAnsi="Times New Roman" w:cs="Times New Roman" w:eastAsiaTheme="minorEastAsia"/>
                      <w:szCs w:val="21"/>
                    </w:rPr>
                    <w:t>设计生产能力</w:t>
                  </w:r>
                  <w:r>
                    <w:rPr>
                      <w:rFonts w:hint="eastAsia" w:ascii="Times New Roman" w:hAnsi="Times New Roman" w:cs="Times New Roman" w:eastAsiaTheme="minorEastAsia"/>
                      <w:szCs w:val="21"/>
                      <w:lang w:val="en-US" w:eastAsia="zh-CN"/>
                    </w:rPr>
                    <w:t>见环评</w:t>
                  </w:r>
                  <w:r>
                    <w:rPr>
                      <w:rFonts w:ascii="Times New Roman" w:hAnsi="Times New Roman" w:cs="Times New Roman" w:eastAsiaTheme="minorEastAsia"/>
                      <w:szCs w:val="21"/>
                    </w:rPr>
                    <w:t>（每个生产日的平均值）</w:t>
                  </w:r>
                </w:p>
              </w:tc>
            </w:tr>
          </w:tbl>
          <w:p>
            <w:pPr>
              <w:pStyle w:val="2"/>
              <w:widowControl w:val="0"/>
              <w:spacing w:line="360" w:lineRule="auto"/>
              <w:jc w:val="both"/>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7.2 验收监测结果</w:t>
            </w:r>
          </w:p>
          <w:p>
            <w:pPr>
              <w:pStyle w:val="2"/>
              <w:widowControl w:val="0"/>
              <w:spacing w:line="360" w:lineRule="auto"/>
              <w:jc w:val="both"/>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7.2.1废水</w:t>
            </w:r>
          </w:p>
          <w:p>
            <w:pPr>
              <w:spacing w:line="360" w:lineRule="auto"/>
              <w:ind w:firstLine="482" w:firstLineChars="200"/>
              <w:rPr>
                <w:rFonts w:ascii="Times New Roman" w:hAnsi="Times New Roman" w:cs="Times New Roman"/>
                <w:b/>
                <w:bCs/>
                <w:sz w:val="24"/>
                <w:szCs w:val="24"/>
              </w:rPr>
            </w:pPr>
            <w:r>
              <w:rPr>
                <w:rFonts w:ascii="Times New Roman" w:hAnsi="Times New Roman" w:cs="Times New Roman"/>
                <w:b/>
                <w:bCs/>
                <w:sz w:val="24"/>
                <w:szCs w:val="24"/>
              </w:rPr>
              <w:t>废水监测结果见表7</w:t>
            </w:r>
            <w:r>
              <w:rPr>
                <w:rFonts w:hint="eastAsia" w:ascii="Times New Roman" w:hAnsi="Times New Roman" w:cs="Times New Roman"/>
                <w:b/>
                <w:bCs/>
                <w:sz w:val="24"/>
                <w:szCs w:val="24"/>
                <w:lang w:val="en-US" w:eastAsia="zh-CN"/>
              </w:rPr>
              <w:t>-2</w:t>
            </w:r>
            <w:r>
              <w:rPr>
                <w:rFonts w:ascii="Times New Roman" w:hAnsi="Times New Roman" w:cs="Times New Roman"/>
                <w:b/>
                <w:bCs/>
                <w:sz w:val="24"/>
                <w:szCs w:val="24"/>
              </w:rPr>
              <w:t>。</w:t>
            </w:r>
          </w:p>
          <w:p>
            <w:pPr>
              <w:pStyle w:val="2"/>
            </w:pPr>
            <w:r>
              <w:rPr>
                <w:rFonts w:ascii="Times New Roman" w:hAnsi="Times New Roman" w:eastAsia="宋体" w:cs="Times New Roman"/>
                <w:b/>
                <w:bCs/>
                <w:color w:val="auto"/>
                <w:sz w:val="24"/>
                <w:szCs w:val="24"/>
              </w:rPr>
              <w:t>表7</w:t>
            </w:r>
            <w:r>
              <w:rPr>
                <w:rFonts w:hint="eastAsia" w:ascii="Times New Roman" w:hAnsi="Times New Roman" w:eastAsia="宋体" w:cs="Times New Roman"/>
                <w:b/>
                <w:bCs/>
                <w:color w:val="auto"/>
                <w:sz w:val="24"/>
                <w:szCs w:val="24"/>
                <w:lang w:val="en-US" w:eastAsia="zh-CN"/>
              </w:rPr>
              <w:t>-2</w:t>
            </w:r>
            <w:r>
              <w:rPr>
                <w:rFonts w:ascii="Times New Roman" w:hAnsi="Times New Roman" w:eastAsia="宋体" w:cs="Times New Roman"/>
                <w:b/>
                <w:bCs/>
                <w:color w:val="auto"/>
                <w:sz w:val="24"/>
                <w:szCs w:val="24"/>
              </w:rPr>
              <w:t>废水监测结果</w:t>
            </w:r>
          </w:p>
          <w:tbl>
            <w:tblPr>
              <w:tblStyle w:val="30"/>
              <w:tblpPr w:leftFromText="180" w:rightFromText="180" w:vertAnchor="text" w:horzAnchor="page" w:tblpXSpec="center" w:tblpY="161"/>
              <w:tblOverlap w:val="never"/>
              <w:tblW w:w="949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55"/>
              <w:gridCol w:w="1063"/>
              <w:gridCol w:w="1140"/>
              <w:gridCol w:w="1165"/>
              <w:gridCol w:w="1014"/>
              <w:gridCol w:w="1014"/>
              <w:gridCol w:w="1014"/>
              <w:gridCol w:w="1014"/>
              <w:gridCol w:w="10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05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采样时间</w:t>
                  </w:r>
                </w:p>
              </w:tc>
              <w:tc>
                <w:tcPr>
                  <w:tcW w:w="1063"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采样地点</w:t>
                  </w:r>
                </w:p>
              </w:tc>
              <w:tc>
                <w:tcPr>
                  <w:tcW w:w="1140"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样品性状</w:t>
                  </w:r>
                </w:p>
              </w:tc>
              <w:tc>
                <w:tcPr>
                  <w:tcW w:w="116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分析项目</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第一次</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第二次</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第三次</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第四次</w:t>
                  </w:r>
                </w:p>
              </w:tc>
              <w:tc>
                <w:tcPr>
                  <w:tcW w:w="1015"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均值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8月9日</w:t>
                  </w:r>
                </w:p>
              </w:tc>
              <w:tc>
                <w:tcPr>
                  <w:tcW w:w="1063"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r>
                    <w:rPr>
                      <w:rFonts w:hint="default" w:ascii="Times New Roman" w:hAnsi="Times New Roman" w:cs="Times New Roman" w:eastAsiaTheme="minorEastAsia"/>
                      <w:color w:val="auto"/>
                      <w:kern w:val="0"/>
                      <w:sz w:val="21"/>
                      <w:szCs w:val="21"/>
                      <w:lang w:val="en-US" w:eastAsia="zh-CN"/>
                    </w:rPr>
                    <w:t>废水排口</w:t>
                  </w:r>
                </w:p>
              </w:tc>
              <w:tc>
                <w:tcPr>
                  <w:tcW w:w="1140"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微黄、微浊、气味微弱</w:t>
                  </w:r>
                </w:p>
              </w:tc>
              <w:tc>
                <w:tcPr>
                  <w:tcW w:w="116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10"/>
                      <w:sz w:val="21"/>
                      <w:szCs w:val="21"/>
                      <w:lang w:val="en-US" w:eastAsia="zh-CN"/>
                    </w:rPr>
                  </w:pPr>
                  <w:r>
                    <w:rPr>
                      <w:rFonts w:hint="default" w:ascii="Times New Roman" w:hAnsi="Times New Roman" w:cs="Times New Roman" w:eastAsiaTheme="minorEastAsia"/>
                      <w:color w:val="auto"/>
                      <w:kern w:val="10"/>
                      <w:sz w:val="21"/>
                      <w:szCs w:val="21"/>
                      <w:lang w:val="en-US" w:eastAsia="zh-CN"/>
                    </w:rPr>
                    <w:t>pH值</w:t>
                  </w:r>
                </w:p>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color w:val="auto"/>
                      <w:kern w:val="10"/>
                      <w:sz w:val="21"/>
                      <w:szCs w:val="21"/>
                      <w:lang w:val="en-US" w:eastAsia="zh-CN"/>
                    </w:rPr>
                    <w:t>（无量纲）</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6.8</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6.7</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6.7</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6.8</w:t>
                  </w:r>
                </w:p>
              </w:tc>
              <w:tc>
                <w:tcPr>
                  <w:tcW w:w="1015"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6.7~6.8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p>
              </w:tc>
              <w:tc>
                <w:tcPr>
                  <w:tcW w:w="1063"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p>
              </w:tc>
              <w:tc>
                <w:tcPr>
                  <w:tcW w:w="1140"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10"/>
                      <w:sz w:val="21"/>
                      <w:szCs w:val="21"/>
                      <w:lang w:val="en-US" w:eastAsia="zh-CN"/>
                    </w:rPr>
                  </w:pPr>
                </w:p>
              </w:tc>
              <w:tc>
                <w:tcPr>
                  <w:tcW w:w="1165" w:type="dxa"/>
                  <w:tcBorders>
                    <w:tl2br w:val="nil"/>
                    <w:tr2bl w:val="nil"/>
                  </w:tcBorders>
                  <w:vAlign w:val="center"/>
                </w:tcPr>
                <w:p>
                  <w:pPr>
                    <w:widowControl/>
                    <w:spacing w:line="240" w:lineRule="auto"/>
                    <w:jc w:val="center"/>
                    <w:textAlignment w:val="center"/>
                    <w:rPr>
                      <w:rFonts w:hint="default" w:ascii="Times New Roman" w:hAnsi="Times New Roman" w:cs="Times New Roman" w:eastAsiaTheme="minorEastAsia"/>
                      <w:kern w:val="0"/>
                      <w:szCs w:val="21"/>
                      <w:lang w:eastAsia="zh-CN"/>
                    </w:rPr>
                  </w:pPr>
                  <w:r>
                    <w:rPr>
                      <w:rFonts w:hint="default" w:ascii="Times New Roman" w:hAnsi="Times New Roman" w:cs="Times New Roman" w:eastAsiaTheme="minorEastAsia"/>
                      <w:kern w:val="0"/>
                      <w:szCs w:val="21"/>
                      <w:lang w:eastAsia="zh-CN"/>
                    </w:rPr>
                    <w:t>水温</w:t>
                  </w:r>
                </w:p>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color w:val="auto"/>
                      <w:kern w:val="10"/>
                      <w:sz w:val="21"/>
                      <w:szCs w:val="21"/>
                      <w:lang w:val="en-US" w:eastAsia="zh-CN" w:bidi="ar-SA"/>
                    </w:rPr>
                  </w:pPr>
                  <w:r>
                    <w:rPr>
                      <w:rFonts w:hint="default" w:ascii="Times New Roman" w:hAnsi="Times New Roman" w:cs="Times New Roman" w:eastAsiaTheme="minorEastAsia"/>
                      <w:kern w:val="0"/>
                      <w:szCs w:val="21"/>
                      <w:lang w:eastAsia="zh-CN"/>
                    </w:rPr>
                    <w:t>（</w:t>
                  </w:r>
                  <w:r>
                    <w:rPr>
                      <w:rFonts w:hint="default" w:ascii="Times New Roman" w:hAnsi="Times New Roman" w:eastAsia="宋体" w:cs="Times New Roman"/>
                      <w:kern w:val="0"/>
                      <w:szCs w:val="21"/>
                      <w:lang w:eastAsia="zh-CN"/>
                    </w:rPr>
                    <w:t>℃</w:t>
                  </w:r>
                  <w:r>
                    <w:rPr>
                      <w:rFonts w:hint="default" w:ascii="Times New Roman" w:hAnsi="Times New Roman" w:cs="Times New Roman" w:eastAsiaTheme="minorEastAsia"/>
                      <w:kern w:val="0"/>
                      <w:szCs w:val="21"/>
                      <w:lang w:eastAsia="zh-CN"/>
                    </w:rPr>
                    <w:t>）</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26.8</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27.2</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27.5</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27.6</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p>
              </w:tc>
              <w:tc>
                <w:tcPr>
                  <w:tcW w:w="1063"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p>
              </w:tc>
              <w:tc>
                <w:tcPr>
                  <w:tcW w:w="1140"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化学需氧量（mg/L）</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179</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169</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178</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173</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p>
              </w:tc>
              <w:tc>
                <w:tcPr>
                  <w:tcW w:w="1063"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p>
              </w:tc>
              <w:tc>
                <w:tcPr>
                  <w:tcW w:w="1140"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氨氮</w:t>
                  </w:r>
                </w:p>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（mg/L）</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13.1</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12.2</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12.8</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12.5</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12.6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p>
              </w:tc>
              <w:tc>
                <w:tcPr>
                  <w:tcW w:w="1063"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p>
              </w:tc>
              <w:tc>
                <w:tcPr>
                  <w:tcW w:w="1140"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悬浮物</w:t>
                  </w:r>
                  <w:r>
                    <w:rPr>
                      <w:rFonts w:hint="default" w:ascii="Times New Roman" w:hAnsi="Times New Roman" w:cs="Times New Roman" w:eastAsiaTheme="minorEastAsia"/>
                      <w:kern w:val="0"/>
                      <w:sz w:val="21"/>
                      <w:szCs w:val="21"/>
                      <w:lang w:val="en-US" w:eastAsia="zh-CN"/>
                    </w:rPr>
                    <w:t>（mg/L）</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52</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56</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49</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58</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p>
              </w:tc>
              <w:tc>
                <w:tcPr>
                  <w:tcW w:w="1063"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p>
              </w:tc>
              <w:tc>
                <w:tcPr>
                  <w:tcW w:w="1140"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石油类（</w:t>
                  </w:r>
                  <w:r>
                    <w:rPr>
                      <w:rFonts w:hint="default" w:ascii="Times New Roman" w:hAnsi="Times New Roman" w:cs="Times New Roman" w:eastAsiaTheme="minorEastAsia"/>
                      <w:kern w:val="0"/>
                      <w:sz w:val="21"/>
                      <w:szCs w:val="21"/>
                      <w:lang w:val="en-US" w:eastAsia="zh-CN"/>
                    </w:rPr>
                    <w:t>mg/L</w:t>
                  </w:r>
                  <w:r>
                    <w:rPr>
                      <w:rFonts w:hint="default" w:ascii="Times New Roman" w:hAnsi="Times New Roman" w:cs="Times New Roman" w:eastAsiaTheme="minorEastAsia"/>
                      <w:kern w:val="0"/>
                      <w:sz w:val="21"/>
                      <w:szCs w:val="21"/>
                      <w:lang w:val="en-US" w:eastAsia="zh-CN" w:bidi="ar-SA"/>
                    </w:rPr>
                    <w:t>）</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0.72</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0.71</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0.70</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0.85</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0.74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p>
              </w:tc>
              <w:tc>
                <w:tcPr>
                  <w:tcW w:w="1063"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p>
              </w:tc>
              <w:tc>
                <w:tcPr>
                  <w:tcW w:w="1140"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总磷</w:t>
                  </w:r>
                </w:p>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（mg/L）</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3.57</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3.57</w:t>
                  </w:r>
                </w:p>
              </w:tc>
              <w:tc>
                <w:tcPr>
                  <w:tcW w:w="101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3.52</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3.55</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8月10日</w:t>
                  </w:r>
                </w:p>
              </w:tc>
              <w:tc>
                <w:tcPr>
                  <w:tcW w:w="1063"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color w:val="auto"/>
                      <w:kern w:val="0"/>
                      <w:sz w:val="21"/>
                      <w:szCs w:val="21"/>
                      <w:lang w:val="en-US" w:eastAsia="zh-CN"/>
                    </w:rPr>
                    <w:t>废水排口</w:t>
                  </w:r>
                </w:p>
              </w:tc>
              <w:tc>
                <w:tcPr>
                  <w:tcW w:w="1140" w:type="dxa"/>
                  <w:vMerge w:val="restart"/>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微黄、微浊、气味微弱</w:t>
                  </w:r>
                </w:p>
              </w:tc>
              <w:tc>
                <w:tcPr>
                  <w:tcW w:w="116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10"/>
                      <w:sz w:val="21"/>
                      <w:szCs w:val="21"/>
                      <w:lang w:val="en-US" w:eastAsia="zh-CN"/>
                    </w:rPr>
                  </w:pPr>
                  <w:r>
                    <w:rPr>
                      <w:rFonts w:hint="default" w:ascii="Times New Roman" w:hAnsi="Times New Roman" w:cs="Times New Roman" w:eastAsiaTheme="minorEastAsia"/>
                      <w:color w:val="auto"/>
                      <w:kern w:val="10"/>
                      <w:sz w:val="21"/>
                      <w:szCs w:val="21"/>
                      <w:lang w:val="en-US" w:eastAsia="zh-CN"/>
                    </w:rPr>
                    <w:t>pH值</w:t>
                  </w:r>
                </w:p>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color w:val="auto"/>
                      <w:kern w:val="10"/>
                      <w:sz w:val="21"/>
                      <w:szCs w:val="21"/>
                      <w:lang w:val="en-US" w:eastAsia="zh-CN"/>
                    </w:rPr>
                    <w:t>（无量纲）</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6.7</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6.7</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6.8</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6.8</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6.7~6.8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p>
              </w:tc>
              <w:tc>
                <w:tcPr>
                  <w:tcW w:w="1063"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p>
              </w:tc>
              <w:tc>
                <w:tcPr>
                  <w:tcW w:w="1140" w:type="dxa"/>
                  <w:vMerge w:val="continue"/>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color w:val="auto"/>
                      <w:kern w:val="10"/>
                      <w:sz w:val="21"/>
                      <w:szCs w:val="21"/>
                      <w:lang w:val="en-US" w:eastAsia="zh-CN"/>
                    </w:rPr>
                  </w:pPr>
                </w:p>
              </w:tc>
              <w:tc>
                <w:tcPr>
                  <w:tcW w:w="1165" w:type="dxa"/>
                  <w:tcBorders>
                    <w:tl2br w:val="nil"/>
                    <w:tr2bl w:val="nil"/>
                  </w:tcBorders>
                  <w:vAlign w:val="center"/>
                </w:tcPr>
                <w:p>
                  <w:pPr>
                    <w:widowControl/>
                    <w:spacing w:line="240" w:lineRule="auto"/>
                    <w:jc w:val="center"/>
                    <w:textAlignment w:val="center"/>
                    <w:rPr>
                      <w:rFonts w:hint="default" w:ascii="Times New Roman" w:hAnsi="Times New Roman" w:cs="Times New Roman" w:eastAsiaTheme="minorEastAsia"/>
                      <w:kern w:val="0"/>
                      <w:szCs w:val="21"/>
                      <w:lang w:eastAsia="zh-CN"/>
                    </w:rPr>
                  </w:pPr>
                  <w:r>
                    <w:rPr>
                      <w:rFonts w:hint="default" w:ascii="Times New Roman" w:hAnsi="Times New Roman" w:cs="Times New Roman" w:eastAsiaTheme="minorEastAsia"/>
                      <w:kern w:val="0"/>
                      <w:szCs w:val="21"/>
                      <w:lang w:eastAsia="zh-CN"/>
                    </w:rPr>
                    <w:t>水温</w:t>
                  </w:r>
                </w:p>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color w:val="auto"/>
                      <w:kern w:val="10"/>
                      <w:sz w:val="21"/>
                      <w:szCs w:val="21"/>
                      <w:lang w:val="en-US" w:eastAsia="zh-CN" w:bidi="ar-SA"/>
                    </w:rPr>
                  </w:pPr>
                  <w:r>
                    <w:rPr>
                      <w:rFonts w:hint="default" w:ascii="Times New Roman" w:hAnsi="Times New Roman" w:cs="Times New Roman" w:eastAsiaTheme="minorEastAsia"/>
                      <w:kern w:val="0"/>
                      <w:szCs w:val="21"/>
                      <w:lang w:eastAsia="zh-CN"/>
                    </w:rPr>
                    <w:t>（</w:t>
                  </w:r>
                  <w:r>
                    <w:rPr>
                      <w:rFonts w:hint="default" w:ascii="Times New Roman" w:hAnsi="Times New Roman" w:eastAsia="宋体" w:cs="Times New Roman"/>
                      <w:kern w:val="0"/>
                      <w:szCs w:val="21"/>
                      <w:lang w:eastAsia="zh-CN"/>
                    </w:rPr>
                    <w:t>℃</w:t>
                  </w:r>
                  <w:r>
                    <w:rPr>
                      <w:rFonts w:hint="default" w:ascii="Times New Roman" w:hAnsi="Times New Roman" w:cs="Times New Roman" w:eastAsiaTheme="minorEastAsia"/>
                      <w:kern w:val="0"/>
                      <w:szCs w:val="21"/>
                      <w:lang w:eastAsia="zh-CN"/>
                    </w:rPr>
                    <w:t>）</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27.0</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27.2</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27.3</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27.5</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063"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140" w:type="dxa"/>
                  <w:vMerge w:val="continue"/>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化学需氧量（mg/L）</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185</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181</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174</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177</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063"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140" w:type="dxa"/>
                  <w:vMerge w:val="continue"/>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氨氮</w:t>
                  </w:r>
                </w:p>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（mg/L）</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12.3</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12.8</w:t>
                  </w:r>
                </w:p>
              </w:tc>
              <w:tc>
                <w:tcPr>
                  <w:tcW w:w="1014" w:type="dxa"/>
                  <w:tcBorders>
                    <w:tl2br w:val="nil"/>
                    <w:tr2bl w:val="nil"/>
                  </w:tcBorders>
                  <w:vAlign w:val="center"/>
                </w:tcPr>
                <w:p>
                  <w:pPr>
                    <w:pStyle w:val="2"/>
                    <w:jc w:val="center"/>
                    <w:rPr>
                      <w:rFonts w:hint="default" w:ascii="Times New Roman" w:hAnsi="Times New Roman" w:eastAsia="楷体_GB2312" w:cs="Times New Roman"/>
                      <w:kern w:val="2"/>
                      <w:sz w:val="21"/>
                      <w:szCs w:val="24"/>
                      <w:lang w:val="en-US" w:eastAsia="zh-CN" w:bidi="ar-SA"/>
                    </w:rPr>
                  </w:pPr>
                  <w:r>
                    <w:rPr>
                      <w:rFonts w:hint="default" w:ascii="Times New Roman" w:hAnsi="Times New Roman" w:cs="Times New Roman"/>
                      <w:kern w:val="2"/>
                      <w:sz w:val="21"/>
                      <w:szCs w:val="24"/>
                      <w:lang w:val="en-US" w:eastAsia="zh-CN" w:bidi="ar-SA"/>
                    </w:rPr>
                    <w:t>12.9</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12.5</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12.6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55"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063"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140" w:type="dxa"/>
                  <w:vMerge w:val="continue"/>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悬浮物</w:t>
                  </w:r>
                  <w:r>
                    <w:rPr>
                      <w:rFonts w:hint="default" w:ascii="Times New Roman" w:hAnsi="Times New Roman" w:cs="Times New Roman" w:eastAsiaTheme="minorEastAsia"/>
                      <w:kern w:val="0"/>
                      <w:sz w:val="21"/>
                      <w:szCs w:val="21"/>
                      <w:lang w:val="en-US" w:eastAsia="zh-CN"/>
                    </w:rPr>
                    <w:t>（mg/L）</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54</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50</w:t>
                  </w:r>
                </w:p>
              </w:tc>
              <w:tc>
                <w:tcPr>
                  <w:tcW w:w="1014" w:type="dxa"/>
                  <w:tcBorders>
                    <w:tl2br w:val="nil"/>
                    <w:tr2bl w:val="nil"/>
                  </w:tcBorders>
                  <w:vAlign w:val="center"/>
                </w:tcPr>
                <w:p>
                  <w:pPr>
                    <w:pStyle w:val="2"/>
                    <w:jc w:val="center"/>
                    <w:rPr>
                      <w:rFonts w:hint="default" w:ascii="Times New Roman" w:hAnsi="Times New Roman" w:cs="Times New Roman"/>
                      <w:lang w:val="en-US" w:eastAsia="zh-CN"/>
                    </w:rPr>
                  </w:pPr>
                  <w:r>
                    <w:rPr>
                      <w:rFonts w:hint="default" w:ascii="Times New Roman" w:hAnsi="Times New Roman" w:cs="Times New Roman"/>
                      <w:lang w:val="en-US" w:eastAsia="zh-CN"/>
                    </w:rPr>
                    <w:t>48</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57</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52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055"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063"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140" w:type="dxa"/>
                  <w:vMerge w:val="continue"/>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石油类（</w:t>
                  </w:r>
                  <w:r>
                    <w:rPr>
                      <w:rFonts w:hint="default" w:ascii="Times New Roman" w:hAnsi="Times New Roman" w:cs="Times New Roman" w:eastAsiaTheme="minorEastAsia"/>
                      <w:kern w:val="0"/>
                      <w:sz w:val="21"/>
                      <w:szCs w:val="21"/>
                      <w:lang w:val="en-US" w:eastAsia="zh-CN"/>
                    </w:rPr>
                    <w:t>mg/L</w:t>
                  </w:r>
                  <w:r>
                    <w:rPr>
                      <w:rFonts w:hint="default" w:ascii="Times New Roman" w:hAnsi="Times New Roman" w:cs="Times New Roman" w:eastAsiaTheme="minorEastAsia"/>
                      <w:kern w:val="0"/>
                      <w:sz w:val="21"/>
                      <w:szCs w:val="21"/>
                      <w:lang w:val="en-US" w:eastAsia="zh-CN" w:bidi="ar-SA"/>
                    </w:rPr>
                    <w:t>）</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0.79</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0.82</w:t>
                  </w:r>
                </w:p>
              </w:tc>
              <w:tc>
                <w:tcPr>
                  <w:tcW w:w="1014" w:type="dxa"/>
                  <w:tcBorders>
                    <w:tl2br w:val="nil"/>
                    <w:tr2bl w:val="nil"/>
                  </w:tcBorders>
                  <w:vAlign w:val="center"/>
                </w:tcPr>
                <w:p>
                  <w:pPr>
                    <w:pStyle w:val="2"/>
                    <w:jc w:val="center"/>
                    <w:rPr>
                      <w:rFonts w:hint="default" w:ascii="Times New Roman" w:hAnsi="Times New Roman" w:cs="Times New Roman"/>
                      <w:lang w:val="en-US" w:eastAsia="zh-CN"/>
                    </w:rPr>
                  </w:pPr>
                  <w:r>
                    <w:rPr>
                      <w:rFonts w:hint="default" w:ascii="Times New Roman" w:hAnsi="Times New Roman" w:cs="Times New Roman"/>
                      <w:lang w:val="en-US" w:eastAsia="zh-CN"/>
                    </w:rPr>
                    <w:t>0.81</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0.79</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0.80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1055"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063"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140" w:type="dxa"/>
                  <w:vMerge w:val="continue"/>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p>
              </w:tc>
              <w:tc>
                <w:tcPr>
                  <w:tcW w:w="116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总磷</w:t>
                  </w:r>
                </w:p>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（mg/L）</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3.56</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3.57</w:t>
                  </w:r>
                </w:p>
              </w:tc>
              <w:tc>
                <w:tcPr>
                  <w:tcW w:w="1014"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3.62</w:t>
                  </w:r>
                </w:p>
              </w:tc>
              <w:tc>
                <w:tcPr>
                  <w:tcW w:w="1014"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3.61</w:t>
                  </w:r>
                </w:p>
              </w:tc>
              <w:tc>
                <w:tcPr>
                  <w:tcW w:w="101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3.59</w:t>
                  </w:r>
                </w:p>
              </w:tc>
            </w:tr>
          </w:tbl>
          <w:p>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rFonts w:ascii="Times New Roman" w:hAnsi="Times New Roman" w:eastAsia="宋体" w:cs="Times New Roman"/>
                <w:sz w:val="24"/>
              </w:rPr>
            </w:pPr>
          </w:p>
          <w:tbl>
            <w:tblPr>
              <w:tblStyle w:val="30"/>
              <w:tblpPr w:leftFromText="180" w:rightFromText="180" w:vertAnchor="text" w:horzAnchor="page" w:tblpXSpec="center" w:tblpY="161"/>
              <w:tblOverlap w:val="never"/>
              <w:tblW w:w="945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91"/>
              <w:gridCol w:w="1891"/>
              <w:gridCol w:w="1891"/>
              <w:gridCol w:w="1891"/>
              <w:gridCol w:w="189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891"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采样时间</w:t>
                  </w:r>
                </w:p>
              </w:tc>
              <w:tc>
                <w:tcPr>
                  <w:tcW w:w="1891"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采样地点</w:t>
                  </w:r>
                </w:p>
              </w:tc>
              <w:tc>
                <w:tcPr>
                  <w:tcW w:w="1891"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样品性状</w:t>
                  </w:r>
                </w:p>
              </w:tc>
              <w:tc>
                <w:tcPr>
                  <w:tcW w:w="1891" w:type="dxa"/>
                  <w:tcBorders>
                    <w:tl2br w:val="nil"/>
                    <w:tr2bl w:val="nil"/>
                  </w:tcBorders>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分析项目</w:t>
                  </w:r>
                </w:p>
              </w:tc>
              <w:tc>
                <w:tcPr>
                  <w:tcW w:w="189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监测结果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891"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8月9日</w:t>
                  </w:r>
                </w:p>
              </w:tc>
              <w:tc>
                <w:tcPr>
                  <w:tcW w:w="1891" w:type="dxa"/>
                  <w:vMerge w:val="restar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color w:val="auto"/>
                      <w:kern w:val="0"/>
                      <w:sz w:val="21"/>
                      <w:szCs w:val="21"/>
                      <w:lang w:val="en-US" w:eastAsia="zh-CN"/>
                    </w:rPr>
                  </w:pPr>
                  <w:r>
                    <w:rPr>
                      <w:rFonts w:hint="default" w:ascii="Times New Roman" w:hAnsi="Times New Roman" w:cs="Times New Roman" w:eastAsiaTheme="minorEastAsia"/>
                      <w:kern w:val="0"/>
                      <w:sz w:val="21"/>
                      <w:szCs w:val="21"/>
                      <w:lang w:val="en-US" w:eastAsia="zh-CN" w:bidi="ar-SA"/>
                    </w:rPr>
                    <w:t>雨水排口</w:t>
                  </w:r>
                </w:p>
              </w:tc>
              <w:tc>
                <w:tcPr>
                  <w:tcW w:w="1891" w:type="dxa"/>
                  <w:vMerge w:val="restar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微黄、透明、无味</w:t>
                  </w:r>
                </w:p>
              </w:tc>
              <w:tc>
                <w:tcPr>
                  <w:tcW w:w="1891"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化学需氧量（mg/L）</w:t>
                  </w:r>
                </w:p>
              </w:tc>
              <w:tc>
                <w:tcPr>
                  <w:tcW w:w="189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891"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p>
              </w:tc>
              <w:tc>
                <w:tcPr>
                  <w:tcW w:w="1891"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p>
              </w:tc>
              <w:tc>
                <w:tcPr>
                  <w:tcW w:w="1891" w:type="dxa"/>
                  <w:vMerge w:val="continue"/>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p>
              </w:tc>
              <w:tc>
                <w:tcPr>
                  <w:tcW w:w="1891"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悬浮物</w:t>
                  </w:r>
                  <w:r>
                    <w:rPr>
                      <w:rFonts w:hint="default" w:ascii="Times New Roman" w:hAnsi="Times New Roman" w:cs="Times New Roman" w:eastAsiaTheme="minorEastAsia"/>
                      <w:kern w:val="0"/>
                      <w:sz w:val="21"/>
                      <w:szCs w:val="21"/>
                      <w:lang w:val="en-US" w:eastAsia="zh-CN"/>
                    </w:rPr>
                    <w:t>（mg/L）</w:t>
                  </w:r>
                </w:p>
              </w:tc>
              <w:tc>
                <w:tcPr>
                  <w:tcW w:w="189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891"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p>
              </w:tc>
              <w:tc>
                <w:tcPr>
                  <w:tcW w:w="1891"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p>
              </w:tc>
              <w:tc>
                <w:tcPr>
                  <w:tcW w:w="1891" w:type="dxa"/>
                  <w:vMerge w:val="continue"/>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p>
              </w:tc>
              <w:tc>
                <w:tcPr>
                  <w:tcW w:w="1891"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石油类（</w:t>
                  </w:r>
                  <w:r>
                    <w:rPr>
                      <w:rFonts w:hint="default" w:ascii="Times New Roman" w:hAnsi="Times New Roman" w:cs="Times New Roman" w:eastAsiaTheme="minorEastAsia"/>
                      <w:kern w:val="0"/>
                      <w:sz w:val="21"/>
                      <w:szCs w:val="21"/>
                      <w:lang w:val="en-US" w:eastAsia="zh-CN"/>
                    </w:rPr>
                    <w:t>mg/L</w:t>
                  </w:r>
                  <w:r>
                    <w:rPr>
                      <w:rFonts w:hint="default" w:ascii="Times New Roman" w:hAnsi="Times New Roman" w:cs="Times New Roman" w:eastAsiaTheme="minorEastAsia"/>
                      <w:kern w:val="0"/>
                      <w:sz w:val="21"/>
                      <w:szCs w:val="21"/>
                      <w:lang w:val="en-US" w:eastAsia="zh-CN" w:bidi="ar-SA"/>
                    </w:rPr>
                    <w:t>）</w:t>
                  </w:r>
                </w:p>
              </w:tc>
              <w:tc>
                <w:tcPr>
                  <w:tcW w:w="189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ND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9" w:hRule="atLeast"/>
                <w:jc w:val="center"/>
              </w:trPr>
              <w:tc>
                <w:tcPr>
                  <w:tcW w:w="1891"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8月10日</w:t>
                  </w:r>
                </w:p>
              </w:tc>
              <w:tc>
                <w:tcPr>
                  <w:tcW w:w="1891" w:type="dxa"/>
                  <w:vMerge w:val="restar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雨水排口</w:t>
                  </w:r>
                </w:p>
              </w:tc>
              <w:tc>
                <w:tcPr>
                  <w:tcW w:w="1891" w:type="dxa"/>
                  <w:vMerge w:val="restar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微黄、透明、无味</w:t>
                  </w:r>
                </w:p>
              </w:tc>
              <w:tc>
                <w:tcPr>
                  <w:tcW w:w="1891"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rPr>
                    <w:t>化学需氧量（mg/L）</w:t>
                  </w:r>
                </w:p>
              </w:tc>
              <w:tc>
                <w:tcPr>
                  <w:tcW w:w="189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33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69" w:hRule="atLeast"/>
                <w:jc w:val="center"/>
              </w:trPr>
              <w:tc>
                <w:tcPr>
                  <w:tcW w:w="1891"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p>
              </w:tc>
              <w:tc>
                <w:tcPr>
                  <w:tcW w:w="1891"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p>
              </w:tc>
              <w:tc>
                <w:tcPr>
                  <w:tcW w:w="1891" w:type="dxa"/>
                  <w:vMerge w:val="continue"/>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p>
              </w:tc>
              <w:tc>
                <w:tcPr>
                  <w:tcW w:w="1891"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悬浮物</w:t>
                  </w:r>
                  <w:r>
                    <w:rPr>
                      <w:rFonts w:hint="default" w:ascii="Times New Roman" w:hAnsi="Times New Roman" w:cs="Times New Roman" w:eastAsiaTheme="minorEastAsia"/>
                      <w:kern w:val="0"/>
                      <w:sz w:val="21"/>
                      <w:szCs w:val="21"/>
                      <w:lang w:val="en-US" w:eastAsia="zh-CN"/>
                    </w:rPr>
                    <w:t>（mg/L）</w:t>
                  </w:r>
                </w:p>
              </w:tc>
              <w:tc>
                <w:tcPr>
                  <w:tcW w:w="189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25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891"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891" w:type="dxa"/>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bidi="ar-SA"/>
                    </w:rPr>
                  </w:pPr>
                </w:p>
              </w:tc>
              <w:tc>
                <w:tcPr>
                  <w:tcW w:w="1891" w:type="dxa"/>
                  <w:vMerge w:val="continue"/>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p>
              </w:tc>
              <w:tc>
                <w:tcPr>
                  <w:tcW w:w="1891"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石油类（</w:t>
                  </w:r>
                  <w:r>
                    <w:rPr>
                      <w:rFonts w:hint="default" w:ascii="Times New Roman" w:hAnsi="Times New Roman" w:cs="Times New Roman" w:eastAsiaTheme="minorEastAsia"/>
                      <w:kern w:val="0"/>
                      <w:sz w:val="21"/>
                      <w:szCs w:val="21"/>
                      <w:lang w:val="en-US" w:eastAsia="zh-CN"/>
                    </w:rPr>
                    <w:t>mg/L</w:t>
                  </w:r>
                  <w:r>
                    <w:rPr>
                      <w:rFonts w:hint="default" w:ascii="Times New Roman" w:hAnsi="Times New Roman" w:cs="Times New Roman" w:eastAsiaTheme="minorEastAsia"/>
                      <w:kern w:val="0"/>
                      <w:sz w:val="21"/>
                      <w:szCs w:val="21"/>
                      <w:lang w:val="en-US" w:eastAsia="zh-CN" w:bidi="ar-SA"/>
                    </w:rPr>
                    <w:t>）</w:t>
                  </w:r>
                </w:p>
              </w:tc>
              <w:tc>
                <w:tcPr>
                  <w:tcW w:w="1895" w:type="dxa"/>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ND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79" w:hRule="atLeast"/>
                <w:jc w:val="center"/>
              </w:trPr>
              <w:tc>
                <w:tcPr>
                  <w:tcW w:w="9459" w:type="dxa"/>
                  <w:gridSpan w:val="5"/>
                  <w:tcBorders>
                    <w:tl2br w:val="nil"/>
                    <w:tr2bl w:val="nil"/>
                  </w:tcBorders>
                  <w:vAlign w:val="center"/>
                </w:tcPr>
                <w:p>
                  <w:pPr>
                    <w:keepNext w:val="0"/>
                    <w:keepLines w:val="0"/>
                    <w:suppressLineNumbers w:val="0"/>
                    <w:spacing w:before="0" w:beforeAutospacing="0" w:after="0" w:afterAutospacing="0"/>
                    <w:ind w:left="0" w:leftChars="0" w:right="0" w:rightChars="0"/>
                    <w:jc w:val="left"/>
                    <w:rPr>
                      <w:rFonts w:hint="default" w:ascii="Times New Roman" w:hAnsi="Times New Roman" w:cs="Times New Roman" w:eastAsiaTheme="minorEastAsia"/>
                      <w:kern w:val="0"/>
                      <w:sz w:val="21"/>
                      <w:szCs w:val="21"/>
                      <w:lang w:val="en-US" w:eastAsia="zh-CN" w:bidi="ar-SA"/>
                    </w:rPr>
                  </w:pPr>
                  <w:r>
                    <w:rPr>
                      <w:rFonts w:hint="default" w:ascii="Times New Roman" w:hAnsi="Times New Roman" w:cs="Times New Roman" w:eastAsiaTheme="minorEastAsia"/>
                      <w:kern w:val="0"/>
                      <w:sz w:val="21"/>
                      <w:szCs w:val="21"/>
                      <w:lang w:val="en-US" w:eastAsia="zh-CN" w:bidi="ar-SA"/>
                    </w:rPr>
                    <w:t>备注：“ND”表示未检出，石油类检出限为0.06</w:t>
                  </w:r>
                  <w:r>
                    <w:rPr>
                      <w:rFonts w:hint="default" w:ascii="Times New Roman" w:hAnsi="Times New Roman" w:cs="Times New Roman" w:eastAsiaTheme="minorEastAsia"/>
                      <w:kern w:val="0"/>
                      <w:sz w:val="21"/>
                      <w:szCs w:val="21"/>
                      <w:lang w:val="en-US" w:eastAsia="zh-CN"/>
                    </w:rPr>
                    <w:t>mg/L。</w:t>
                  </w:r>
                </w:p>
              </w:tc>
            </w:tr>
          </w:tbl>
          <w:p>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rFonts w:ascii="Times New Roman" w:hAnsi="Times New Roman" w:eastAsia="宋体" w:cs="Times New Roman"/>
                <w:sz w:val="24"/>
              </w:rPr>
            </w:pP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hAnsi="Times New Roman" w:cs="Times New Roman"/>
                <w:sz w:val="24"/>
                <w:szCs w:val="24"/>
                <w:lang w:val="en-US" w:eastAsia="zh-CN"/>
              </w:rPr>
            </w:pPr>
            <w:r>
              <w:rPr>
                <w:rFonts w:ascii="Times New Roman" w:hAnsi="Times New Roman" w:eastAsia="宋体" w:cs="Times New Roman"/>
                <w:sz w:val="24"/>
              </w:rPr>
              <w:t>结果表明：</w:t>
            </w:r>
            <w:r>
              <w:rPr>
                <w:rFonts w:hint="default" w:ascii="Times New Roman" w:hAnsi="Times New Roman" w:cs="Times New Roman"/>
                <w:sz w:val="24"/>
                <w:szCs w:val="24"/>
                <w:lang w:val="en-US" w:eastAsia="zh-CN"/>
              </w:rPr>
              <w:t>验收监测期间，</w:t>
            </w:r>
            <w:r>
              <w:rPr>
                <w:rFonts w:hint="eastAsia" w:ascii="Times New Roman" w:hAnsi="Times New Roman" w:cs="Times New Roman"/>
                <w:sz w:val="24"/>
                <w:szCs w:val="24"/>
                <w:lang w:val="en-US" w:eastAsia="zh-CN"/>
              </w:rPr>
              <w:t>生活污水</w:t>
            </w:r>
            <w:r>
              <w:rPr>
                <w:rFonts w:hint="default" w:ascii="Times New Roman" w:hAnsi="Times New Roman" w:cs="Times New Roman"/>
                <w:sz w:val="24"/>
                <w:szCs w:val="24"/>
                <w:lang w:val="en-US" w:eastAsia="zh-CN"/>
              </w:rPr>
              <w:t>COD、SS、氨氮、总磷、</w:t>
            </w:r>
            <w:r>
              <w:rPr>
                <w:rFonts w:hint="eastAsia" w:ascii="Times New Roman" w:hAnsi="Times New Roman" w:cs="Times New Roman"/>
                <w:sz w:val="24"/>
                <w:szCs w:val="24"/>
                <w:lang w:val="en-US" w:eastAsia="zh-CN"/>
              </w:rPr>
              <w:t>石油类、PH值</w:t>
            </w:r>
            <w:r>
              <w:rPr>
                <w:rFonts w:hint="default" w:ascii="Times New Roman" w:hAnsi="Times New Roman" w:cs="Times New Roman"/>
                <w:sz w:val="24"/>
                <w:szCs w:val="24"/>
                <w:lang w:val="en-US" w:eastAsia="zh-CN"/>
              </w:rPr>
              <w:t>排放浓度均达到《污水综合排放标准》（GB8978-1996）中三级标准、《污水排入城镇下水道水质标准》（GB/T31962-2015）表1中B级标准</w:t>
            </w:r>
            <w:r>
              <w:rPr>
                <w:rFonts w:hint="eastAsia" w:ascii="Times New Roman" w:hAnsi="Times New Roman" w:cs="Times New Roman"/>
                <w:sz w:val="24"/>
                <w:szCs w:val="24"/>
                <w:lang w:val="en-US" w:eastAsia="zh-CN"/>
              </w:rPr>
              <w:t>。雨水COD、悬浮物、石油类排放浓度达到</w:t>
            </w:r>
            <w:r>
              <w:rPr>
                <w:rFonts w:hint="default" w:ascii="Times New Roman" w:hAnsi="Times New Roman" w:cs="Times New Roman"/>
                <w:sz w:val="24"/>
                <w:szCs w:val="24"/>
                <w:lang w:val="en-US" w:eastAsia="zh-CN"/>
              </w:rPr>
              <w:t>南通市管理要求</w:t>
            </w:r>
            <w:r>
              <w:rPr>
                <w:rFonts w:hint="eastAsia" w:ascii="Times New Roman" w:hAnsi="Times New Roman" w:cs="Times New Roman"/>
                <w:sz w:val="24"/>
                <w:szCs w:val="24"/>
                <w:lang w:val="en-US" w:eastAsia="zh-CN"/>
              </w:rPr>
              <w:t>。</w:t>
            </w:r>
          </w:p>
          <w:p>
            <w:pPr>
              <w:spacing w:line="360" w:lineRule="auto"/>
              <w:jc w:val="left"/>
              <w:rPr>
                <w:rFonts w:hint="default" w:ascii="Times New Roman" w:hAnsi="Times New Roman" w:eastAsia="宋体" w:cs="Times New Roman"/>
                <w:b/>
                <w:bCs/>
                <w:sz w:val="24"/>
                <w:szCs w:val="24"/>
              </w:rPr>
            </w:pPr>
            <w:r>
              <w:rPr>
                <w:rFonts w:hint="eastAsia" w:ascii="Times New Roman" w:hAnsi="Times New Roman" w:cs="Times New Roman"/>
                <w:b/>
                <w:bCs/>
                <w:sz w:val="24"/>
                <w:szCs w:val="24"/>
                <w:lang w:val="en-US" w:eastAsia="zh-CN"/>
              </w:rPr>
              <w:t>7.2.2无</w:t>
            </w:r>
            <w:r>
              <w:rPr>
                <w:rFonts w:hint="default" w:ascii="Times New Roman" w:hAnsi="Times New Roman" w:eastAsia="宋体" w:cs="Times New Roman"/>
                <w:b/>
                <w:bCs/>
                <w:sz w:val="24"/>
                <w:szCs w:val="24"/>
              </w:rPr>
              <w:t>组织废气监测结果</w:t>
            </w:r>
          </w:p>
          <w:p>
            <w:pPr>
              <w:adjustRightInd w:val="0"/>
              <w:snapToGrid w:val="0"/>
              <w:spacing w:line="360" w:lineRule="auto"/>
              <w:ind w:firstLine="482" w:firstLineChars="200"/>
              <w:jc w:val="left"/>
              <w:rPr>
                <w:rFonts w:hint="default" w:ascii="Times New Roman" w:hAnsi="Times New Roman" w:cs="Times New Roman"/>
                <w:b/>
                <w:bCs/>
                <w:sz w:val="24"/>
                <w:szCs w:val="24"/>
                <w:lang w:val="en-US" w:eastAsia="zh-CN"/>
              </w:rPr>
            </w:pPr>
            <w:r>
              <w:rPr>
                <w:rFonts w:hint="eastAsia" w:ascii="Times New Roman" w:hAnsi="Times New Roman" w:cs="Times New Roman"/>
                <w:b/>
                <w:bCs/>
                <w:sz w:val="24"/>
                <w:szCs w:val="24"/>
                <w:lang w:val="en-US" w:eastAsia="zh-CN"/>
              </w:rPr>
              <w:t>无组织废气监测结果见表7-3、气象参数见表7-4。</w:t>
            </w:r>
          </w:p>
          <w:p>
            <w:pPr>
              <w:adjustRightInd w:val="0"/>
              <w:snapToGrid w:val="0"/>
              <w:spacing w:line="360" w:lineRule="auto"/>
              <w:ind w:firstLine="2650" w:firstLineChars="1100"/>
              <w:jc w:val="left"/>
            </w:pPr>
            <w:r>
              <w:rPr>
                <w:rFonts w:hint="default" w:ascii="Times New Roman" w:hAnsi="Times New Roman" w:eastAsia="宋体" w:cs="Times New Roman"/>
                <w:b/>
                <w:bCs/>
                <w:sz w:val="24"/>
                <w:szCs w:val="24"/>
              </w:rPr>
              <w:t>表</w:t>
            </w:r>
            <w:r>
              <w:rPr>
                <w:rFonts w:hint="eastAsia" w:ascii="Times New Roman" w:hAnsi="Times New Roman" w:cs="Times New Roman"/>
                <w:b/>
                <w:bCs/>
                <w:sz w:val="24"/>
                <w:szCs w:val="24"/>
                <w:lang w:val="en-US" w:eastAsia="zh-CN"/>
              </w:rPr>
              <w:t>7-3无</w:t>
            </w:r>
            <w:r>
              <w:rPr>
                <w:rFonts w:hint="default" w:ascii="Times New Roman" w:hAnsi="Times New Roman" w:eastAsia="宋体" w:cs="Times New Roman"/>
                <w:b/>
                <w:bCs/>
                <w:sz w:val="24"/>
                <w:szCs w:val="24"/>
              </w:rPr>
              <w:t>组织废气排放监测结果</w:t>
            </w:r>
          </w:p>
          <w:tbl>
            <w:tblPr>
              <w:tblStyle w:val="29"/>
              <w:tblW w:w="941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69"/>
              <w:gridCol w:w="1569"/>
              <w:gridCol w:w="1569"/>
              <w:gridCol w:w="1569"/>
              <w:gridCol w:w="1569"/>
              <w:gridCol w:w="3"/>
              <w:gridCol w:w="156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采样时间</w:t>
                  </w:r>
                </w:p>
              </w:tc>
              <w:tc>
                <w:tcPr>
                  <w:tcW w:w="1569" w:type="dxa"/>
                  <w:tcBorders>
                    <w:tl2br w:val="nil"/>
                    <w:tr2bl w:val="nil"/>
                  </w:tcBorders>
                  <w:vAlign w:val="center"/>
                </w:tcPr>
                <w:p>
                  <w:pPr>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采样点位</w:t>
                  </w: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rPr>
                  </w:pPr>
                  <w:r>
                    <w:rPr>
                      <w:rFonts w:hint="default" w:ascii="Times New Roman" w:hAnsi="Times New Roman" w:cs="Times New Roman"/>
                      <w:sz w:val="21"/>
                      <w:szCs w:val="21"/>
                      <w:lang w:val="en-US" w:eastAsia="zh-CN"/>
                    </w:rPr>
                    <w:t>监测项目</w:t>
                  </w:r>
                </w:p>
              </w:tc>
              <w:tc>
                <w:tcPr>
                  <w:tcW w:w="1569"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监测结果1</w:t>
                  </w:r>
                </w:p>
                <w:p>
                  <w:pPr>
                    <w:jc w:val="center"/>
                    <w:rPr>
                      <w:rFonts w:hint="default" w:ascii="Times New Roman" w:hAnsi="Times New Roman" w:eastAsia="宋体" w:cs="Times New Roman"/>
                      <w:sz w:val="21"/>
                      <w:szCs w:val="21"/>
                      <w:lang w:val="en-US"/>
                    </w:rPr>
                  </w:pPr>
                  <w:r>
                    <w:rPr>
                      <w:rFonts w:hint="default" w:ascii="Times New Roman" w:hAnsi="Times New Roman" w:cs="Times New Roman"/>
                      <w:sz w:val="21"/>
                      <w:szCs w:val="21"/>
                    </w:rPr>
                    <w:t>（</w:t>
                  </w:r>
                  <w:r>
                    <w:rPr>
                      <w:rFonts w:hint="default" w:ascii="Times New Roman" w:hAnsi="Times New Roman" w:cs="Times New Roman"/>
                      <w:bCs/>
                      <w:sz w:val="21"/>
                      <w:szCs w:val="21"/>
                    </w:rPr>
                    <w:t>mg/m³</w:t>
                  </w:r>
                  <w:r>
                    <w:rPr>
                      <w:rFonts w:hint="default" w:ascii="Times New Roman" w:hAnsi="Times New Roman" w:cs="Times New Roman"/>
                      <w:sz w:val="21"/>
                      <w:szCs w:val="21"/>
                    </w:rPr>
                    <w:t>）</w:t>
                  </w:r>
                </w:p>
              </w:tc>
              <w:tc>
                <w:tcPr>
                  <w:tcW w:w="1572" w:type="dxa"/>
                  <w:gridSpan w:val="2"/>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监测结果2</w:t>
                  </w:r>
                  <w:r>
                    <w:rPr>
                      <w:rFonts w:hint="default" w:ascii="Times New Roman" w:hAnsi="Times New Roman" w:cs="Times New Roman"/>
                      <w:sz w:val="21"/>
                      <w:szCs w:val="21"/>
                    </w:rPr>
                    <w:t>（</w:t>
                  </w:r>
                  <w:r>
                    <w:rPr>
                      <w:rFonts w:hint="default" w:ascii="Times New Roman" w:hAnsi="Times New Roman" w:cs="Times New Roman"/>
                      <w:bCs/>
                      <w:sz w:val="21"/>
                      <w:szCs w:val="21"/>
                    </w:rPr>
                    <w:t>mg/m³</w:t>
                  </w:r>
                  <w:r>
                    <w:rPr>
                      <w:rFonts w:hint="default" w:ascii="Times New Roman" w:hAnsi="Times New Roman" w:cs="Times New Roman"/>
                      <w:sz w:val="21"/>
                      <w:szCs w:val="21"/>
                    </w:rPr>
                    <w:t>）</w:t>
                  </w:r>
                </w:p>
              </w:tc>
              <w:tc>
                <w:tcPr>
                  <w:tcW w:w="1569"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监测结果3</w:t>
                  </w:r>
                  <w:r>
                    <w:rPr>
                      <w:rFonts w:hint="default" w:ascii="Times New Roman" w:hAnsi="Times New Roman" w:cs="Times New Roman"/>
                      <w:sz w:val="21"/>
                      <w:szCs w:val="21"/>
                    </w:rPr>
                    <w:t>（</w:t>
                  </w:r>
                  <w:r>
                    <w:rPr>
                      <w:rFonts w:hint="default" w:ascii="Times New Roman" w:hAnsi="Times New Roman" w:cs="Times New Roman"/>
                      <w:bCs/>
                      <w:sz w:val="21"/>
                      <w:szCs w:val="21"/>
                    </w:rPr>
                    <w:t>mg/m³</w:t>
                  </w:r>
                  <w:r>
                    <w:rPr>
                      <w:rFonts w:hint="default" w:ascii="Times New Roman" w:hAnsi="Times New Roman" w:cs="Times New Roman"/>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1569"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sz w:val="21"/>
                      <w:szCs w:val="21"/>
                    </w:rPr>
                  </w:pPr>
                  <w:r>
                    <w:rPr>
                      <w:rFonts w:hint="default" w:ascii="Times New Roman" w:hAnsi="Times New Roman" w:cs="Times New Roman" w:eastAsiaTheme="minorEastAsia"/>
                      <w:kern w:val="0"/>
                      <w:sz w:val="21"/>
                      <w:szCs w:val="21"/>
                      <w:lang w:val="en-US" w:eastAsia="zh-CN"/>
                    </w:rPr>
                    <w:t>8月9日</w:t>
                  </w: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厂界上风向1</w:t>
                  </w: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颗粒物</w:t>
                  </w: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0.070</w:t>
                  </w:r>
                </w:p>
              </w:tc>
              <w:tc>
                <w:tcPr>
                  <w:tcW w:w="1572" w:type="dxa"/>
                  <w:gridSpan w:val="2"/>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0.076</w:t>
                  </w:r>
                </w:p>
              </w:tc>
              <w:tc>
                <w:tcPr>
                  <w:tcW w:w="1569"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0.074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1569" w:type="dxa"/>
                  <w:vMerge w:val="continue"/>
                  <w:tcBorders>
                    <w:tl2br w:val="nil"/>
                    <w:tr2bl w:val="nil"/>
                  </w:tcBorders>
                  <w:vAlign w:val="center"/>
                </w:tcPr>
                <w:p>
                  <w:pPr>
                    <w:jc w:val="center"/>
                    <w:rPr>
                      <w:rFonts w:hint="default" w:ascii="Times New Roman" w:hAnsi="Times New Roman" w:eastAsia="宋体" w:cs="Times New Roman"/>
                      <w:sz w:val="21"/>
                      <w:szCs w:val="21"/>
                    </w:rPr>
                  </w:pP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厂界下风向2</w:t>
                  </w: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颗粒物</w:t>
                  </w:r>
                </w:p>
              </w:tc>
              <w:tc>
                <w:tcPr>
                  <w:tcW w:w="156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0.238</w:t>
                  </w:r>
                </w:p>
              </w:tc>
              <w:tc>
                <w:tcPr>
                  <w:tcW w:w="1572" w:type="dxa"/>
                  <w:gridSpan w:val="2"/>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0.249</w:t>
                  </w:r>
                </w:p>
              </w:tc>
              <w:tc>
                <w:tcPr>
                  <w:tcW w:w="1569"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0.258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1569" w:type="dxa"/>
                  <w:vMerge w:val="continue"/>
                  <w:tcBorders>
                    <w:tl2br w:val="nil"/>
                    <w:tr2bl w:val="nil"/>
                  </w:tcBorders>
                  <w:vAlign w:val="center"/>
                </w:tcPr>
                <w:p>
                  <w:pPr>
                    <w:jc w:val="center"/>
                    <w:rPr>
                      <w:rFonts w:hint="default" w:ascii="Times New Roman" w:hAnsi="Times New Roman" w:eastAsia="宋体" w:cs="Times New Roman"/>
                      <w:sz w:val="21"/>
                      <w:szCs w:val="21"/>
                    </w:rPr>
                  </w:pP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厂界下风向3</w:t>
                  </w: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颗粒物</w:t>
                  </w:r>
                </w:p>
              </w:tc>
              <w:tc>
                <w:tcPr>
                  <w:tcW w:w="156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0.388</w:t>
                  </w:r>
                </w:p>
              </w:tc>
              <w:tc>
                <w:tcPr>
                  <w:tcW w:w="1572" w:type="dxa"/>
                  <w:gridSpan w:val="2"/>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0.398</w:t>
                  </w:r>
                </w:p>
              </w:tc>
              <w:tc>
                <w:tcPr>
                  <w:tcW w:w="1569"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0.403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1569" w:type="dxa"/>
                  <w:vMerge w:val="continue"/>
                  <w:tcBorders>
                    <w:tl2br w:val="nil"/>
                    <w:tr2bl w:val="nil"/>
                  </w:tcBorders>
                  <w:vAlign w:val="center"/>
                </w:tcPr>
                <w:p>
                  <w:pPr>
                    <w:jc w:val="center"/>
                    <w:rPr>
                      <w:rFonts w:hint="default" w:ascii="Times New Roman" w:hAnsi="Times New Roman" w:eastAsia="宋体" w:cs="Times New Roman"/>
                      <w:sz w:val="21"/>
                      <w:szCs w:val="21"/>
                    </w:rPr>
                  </w:pP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厂界下风向4</w:t>
                  </w:r>
                </w:p>
              </w:tc>
              <w:tc>
                <w:tcPr>
                  <w:tcW w:w="15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颗粒物</w:t>
                  </w:r>
                </w:p>
              </w:tc>
              <w:tc>
                <w:tcPr>
                  <w:tcW w:w="156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0.299</w:t>
                  </w:r>
                </w:p>
              </w:tc>
              <w:tc>
                <w:tcPr>
                  <w:tcW w:w="1572" w:type="dxa"/>
                  <w:gridSpan w:val="2"/>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0.310</w:t>
                  </w:r>
                </w:p>
              </w:tc>
              <w:tc>
                <w:tcPr>
                  <w:tcW w:w="1569"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0.315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1569" w:type="dxa"/>
                  <w:vMerge w:val="continue"/>
                  <w:tcBorders>
                    <w:tl2br w:val="nil"/>
                    <w:tr2bl w:val="nil"/>
                  </w:tcBorders>
                  <w:vAlign w:val="center"/>
                </w:tcPr>
                <w:p>
                  <w:pPr>
                    <w:jc w:val="center"/>
                    <w:rPr>
                      <w:rFonts w:hint="default" w:ascii="Times New Roman" w:hAnsi="Times New Roman" w:eastAsia="宋体" w:cs="Times New Roman"/>
                      <w:sz w:val="21"/>
                      <w:szCs w:val="21"/>
                    </w:rPr>
                  </w:pPr>
                </w:p>
              </w:tc>
              <w:tc>
                <w:tcPr>
                  <w:tcW w:w="1569"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最大值</w:t>
                  </w:r>
                </w:p>
              </w:tc>
              <w:tc>
                <w:tcPr>
                  <w:tcW w:w="1569"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颗粒物</w:t>
                  </w:r>
                </w:p>
              </w:tc>
              <w:tc>
                <w:tcPr>
                  <w:tcW w:w="4710" w:type="dxa"/>
                  <w:gridSpan w:val="4"/>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0.403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1569"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eastAsiaTheme="minorEastAsia"/>
                      <w:kern w:val="0"/>
                      <w:sz w:val="21"/>
                      <w:szCs w:val="21"/>
                      <w:lang w:val="en-US" w:eastAsia="zh-CN"/>
                    </w:rPr>
                    <w:t>8月10日</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厂界上风向1</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颗粒物</w:t>
                  </w:r>
                </w:p>
              </w:tc>
              <w:tc>
                <w:tcPr>
                  <w:tcW w:w="1569" w:type="dxa"/>
                  <w:tcBorders>
                    <w:tl2br w:val="nil"/>
                    <w:tr2bl w:val="nil"/>
                  </w:tcBorders>
                  <w:vAlign w:val="center"/>
                </w:tcPr>
                <w:p>
                  <w:pPr>
                    <w:jc w:val="center"/>
                    <w:rPr>
                      <w:rFonts w:hint="default" w:ascii="Times New Roman" w:hAnsi="Times New Roman"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0.072</w:t>
                  </w:r>
                </w:p>
              </w:tc>
              <w:tc>
                <w:tcPr>
                  <w:tcW w:w="1569" w:type="dxa"/>
                  <w:tcBorders>
                    <w:tl2br w:val="nil"/>
                    <w:tr2bl w:val="nil"/>
                  </w:tcBorders>
                  <w:vAlign w:val="center"/>
                </w:tcPr>
                <w:p>
                  <w:pPr>
                    <w:jc w:val="center"/>
                    <w:rPr>
                      <w:rFonts w:hint="default" w:ascii="Times New Roman" w:hAnsi="Times New Roman"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0.078</w:t>
                  </w:r>
                </w:p>
              </w:tc>
              <w:tc>
                <w:tcPr>
                  <w:tcW w:w="1572" w:type="dxa"/>
                  <w:gridSpan w:val="2"/>
                  <w:tcBorders>
                    <w:tl2br w:val="nil"/>
                    <w:tr2bl w:val="nil"/>
                  </w:tcBorders>
                  <w:vAlign w:val="center"/>
                </w:tcPr>
                <w:p>
                  <w:pPr>
                    <w:jc w:val="center"/>
                    <w:rPr>
                      <w:rFonts w:hint="default" w:ascii="Times New Roman" w:hAnsi="Times New Roman"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0.080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1569" w:type="dxa"/>
                  <w:vMerge w:val="continue"/>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厂界下风向2</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颗粒物</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0.253</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0.261</w:t>
                  </w:r>
                </w:p>
              </w:tc>
              <w:tc>
                <w:tcPr>
                  <w:tcW w:w="1572" w:type="dxa"/>
                  <w:gridSpan w:val="2"/>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0.269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1569" w:type="dxa"/>
                  <w:vMerge w:val="continue"/>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厂界下风向3</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颗粒物</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0.395</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0.400</w:t>
                  </w:r>
                </w:p>
              </w:tc>
              <w:tc>
                <w:tcPr>
                  <w:tcW w:w="1572" w:type="dxa"/>
                  <w:gridSpan w:val="2"/>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0.407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1569" w:type="dxa"/>
                  <w:vMerge w:val="continue"/>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厂界下风向4</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颗粒物</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0.306</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0.326</w:t>
                  </w:r>
                </w:p>
              </w:tc>
              <w:tc>
                <w:tcPr>
                  <w:tcW w:w="1572" w:type="dxa"/>
                  <w:gridSpan w:val="2"/>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0.334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1569" w:type="dxa"/>
                  <w:vMerge w:val="continue"/>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最大值</w:t>
                  </w:r>
                </w:p>
              </w:tc>
              <w:tc>
                <w:tcPr>
                  <w:tcW w:w="1569"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颗粒物</w:t>
                  </w:r>
                </w:p>
              </w:tc>
              <w:tc>
                <w:tcPr>
                  <w:tcW w:w="4710" w:type="dxa"/>
                  <w:gridSpan w:val="4"/>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0.407</w:t>
                  </w:r>
                </w:p>
              </w:tc>
            </w:tr>
          </w:tbl>
          <w:p>
            <w:pPr>
              <w:pStyle w:val="2"/>
              <w:jc w:val="both"/>
              <w:rPr>
                <w:rFonts w:hint="default"/>
                <w:lang w:val="en-US" w:eastAsia="zh-CN"/>
              </w:rPr>
            </w:pPr>
          </w:p>
          <w:tbl>
            <w:tblPr>
              <w:tblStyle w:val="29"/>
              <w:tblW w:w="947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69"/>
              <w:gridCol w:w="1427"/>
              <w:gridCol w:w="1316"/>
              <w:gridCol w:w="1316"/>
              <w:gridCol w:w="1316"/>
              <w:gridCol w:w="1316"/>
              <w:gridCol w:w="131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1469"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采样时间</w:t>
                  </w:r>
                </w:p>
              </w:tc>
              <w:tc>
                <w:tcPr>
                  <w:tcW w:w="1427" w:type="dxa"/>
                  <w:tcBorders>
                    <w:tl2br w:val="nil"/>
                    <w:tr2bl w:val="nil"/>
                  </w:tcBorders>
                  <w:vAlign w:val="center"/>
                </w:tcPr>
                <w:p>
                  <w:pPr>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采样点位</w:t>
                  </w:r>
                </w:p>
              </w:tc>
              <w:tc>
                <w:tcPr>
                  <w:tcW w:w="1316" w:type="dxa"/>
                  <w:tcBorders>
                    <w:tl2br w:val="nil"/>
                    <w:tr2bl w:val="nil"/>
                  </w:tcBorders>
                  <w:vAlign w:val="center"/>
                </w:tcPr>
                <w:p>
                  <w:pPr>
                    <w:jc w:val="center"/>
                    <w:rPr>
                      <w:rFonts w:hint="default" w:ascii="Times New Roman" w:hAnsi="Times New Roman" w:eastAsia="宋体" w:cs="Times New Roman"/>
                      <w:sz w:val="21"/>
                      <w:szCs w:val="21"/>
                      <w:lang w:val="en-US"/>
                    </w:rPr>
                  </w:pPr>
                  <w:r>
                    <w:rPr>
                      <w:rFonts w:hint="default" w:ascii="Times New Roman" w:hAnsi="Times New Roman" w:cs="Times New Roman"/>
                      <w:sz w:val="21"/>
                      <w:szCs w:val="21"/>
                      <w:lang w:val="en-US" w:eastAsia="zh-CN"/>
                    </w:rPr>
                    <w:t>监测项目</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监测结果1</w:t>
                  </w:r>
                </w:p>
                <w:p>
                  <w:pPr>
                    <w:jc w:val="center"/>
                    <w:rPr>
                      <w:rFonts w:hint="default" w:ascii="Times New Roman" w:hAnsi="Times New Roman" w:eastAsia="宋体" w:cs="Times New Roman"/>
                      <w:sz w:val="21"/>
                      <w:szCs w:val="21"/>
                      <w:lang w:val="en-US"/>
                    </w:rPr>
                  </w:pPr>
                  <w:r>
                    <w:rPr>
                      <w:rFonts w:hint="default" w:ascii="Times New Roman" w:hAnsi="Times New Roman" w:cs="Times New Roman"/>
                      <w:sz w:val="21"/>
                      <w:szCs w:val="21"/>
                    </w:rPr>
                    <w:t>（</w:t>
                  </w:r>
                  <w:r>
                    <w:rPr>
                      <w:rFonts w:hint="default" w:ascii="Times New Roman" w:hAnsi="Times New Roman" w:cs="Times New Roman"/>
                      <w:bCs/>
                      <w:sz w:val="21"/>
                      <w:szCs w:val="21"/>
                    </w:rPr>
                    <w:t>mg/m³</w:t>
                  </w:r>
                  <w:r>
                    <w:rPr>
                      <w:rFonts w:hint="default" w:ascii="Times New Roman" w:hAnsi="Times New Roman" w:cs="Times New Roman"/>
                      <w:sz w:val="21"/>
                      <w:szCs w:val="21"/>
                    </w:rPr>
                    <w:t>）</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监测结果2</w:t>
                  </w:r>
                  <w:r>
                    <w:rPr>
                      <w:rFonts w:hint="default" w:ascii="Times New Roman" w:hAnsi="Times New Roman" w:cs="Times New Roman"/>
                      <w:sz w:val="21"/>
                      <w:szCs w:val="21"/>
                    </w:rPr>
                    <w:t>（</w:t>
                  </w:r>
                  <w:r>
                    <w:rPr>
                      <w:rFonts w:hint="default" w:ascii="Times New Roman" w:hAnsi="Times New Roman" w:cs="Times New Roman"/>
                      <w:bCs/>
                      <w:sz w:val="21"/>
                      <w:szCs w:val="21"/>
                    </w:rPr>
                    <w:t>mg/m³</w:t>
                  </w:r>
                  <w:r>
                    <w:rPr>
                      <w:rFonts w:hint="default" w:ascii="Times New Roman" w:hAnsi="Times New Roman" w:cs="Times New Roman"/>
                      <w:sz w:val="21"/>
                      <w:szCs w:val="21"/>
                    </w:rPr>
                    <w:t>）</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监测结果3</w:t>
                  </w:r>
                  <w:r>
                    <w:rPr>
                      <w:rFonts w:hint="default" w:ascii="Times New Roman" w:hAnsi="Times New Roman" w:cs="Times New Roman"/>
                      <w:sz w:val="21"/>
                      <w:szCs w:val="21"/>
                    </w:rPr>
                    <w:t>（</w:t>
                  </w:r>
                  <w:r>
                    <w:rPr>
                      <w:rFonts w:hint="default" w:ascii="Times New Roman" w:hAnsi="Times New Roman" w:cs="Times New Roman"/>
                      <w:bCs/>
                      <w:sz w:val="21"/>
                      <w:szCs w:val="21"/>
                    </w:rPr>
                    <w:t>mg/m³</w:t>
                  </w:r>
                  <w:r>
                    <w:rPr>
                      <w:rFonts w:hint="default" w:ascii="Times New Roman" w:hAnsi="Times New Roman" w:cs="Times New Roman"/>
                      <w:sz w:val="21"/>
                      <w:szCs w:val="21"/>
                    </w:rPr>
                    <w:t>）</w:t>
                  </w:r>
                </w:p>
              </w:tc>
              <w:tc>
                <w:tcPr>
                  <w:tcW w:w="1318"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监测结果4</w:t>
                  </w:r>
                  <w:r>
                    <w:rPr>
                      <w:rFonts w:hint="default" w:ascii="Times New Roman" w:hAnsi="Times New Roman" w:cs="Times New Roman"/>
                      <w:sz w:val="21"/>
                      <w:szCs w:val="21"/>
                    </w:rPr>
                    <w:t>（</w:t>
                  </w:r>
                  <w:r>
                    <w:rPr>
                      <w:rFonts w:hint="default" w:ascii="Times New Roman" w:hAnsi="Times New Roman" w:cs="Times New Roman"/>
                      <w:bCs/>
                      <w:sz w:val="21"/>
                      <w:szCs w:val="21"/>
                    </w:rPr>
                    <w:t>mg/m³</w:t>
                  </w:r>
                  <w:r>
                    <w:rPr>
                      <w:rFonts w:hint="default" w:ascii="Times New Roman" w:hAnsi="Times New Roman" w:cs="Times New Roman"/>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sz w:val="21"/>
                      <w:szCs w:val="21"/>
                    </w:rPr>
                  </w:pPr>
                  <w:r>
                    <w:rPr>
                      <w:rFonts w:hint="default" w:ascii="Times New Roman" w:hAnsi="Times New Roman" w:cs="Times New Roman" w:eastAsiaTheme="minorEastAsia"/>
                      <w:kern w:val="0"/>
                      <w:sz w:val="21"/>
                      <w:szCs w:val="21"/>
                      <w:lang w:val="en-US" w:eastAsia="zh-CN"/>
                    </w:rPr>
                    <w:t>8月9日</w:t>
                  </w:r>
                </w:p>
              </w:tc>
              <w:tc>
                <w:tcPr>
                  <w:tcW w:w="1427"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厂界上风向1</w:t>
                  </w:r>
                </w:p>
              </w:tc>
              <w:tc>
                <w:tcPr>
                  <w:tcW w:w="1316"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0.99</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1.13</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1.17</w:t>
                  </w:r>
                </w:p>
              </w:tc>
              <w:tc>
                <w:tcPr>
                  <w:tcW w:w="1318"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continue"/>
                  <w:tcBorders>
                    <w:tl2br w:val="nil"/>
                    <w:tr2bl w:val="nil"/>
                  </w:tcBorders>
                  <w:vAlign w:val="center"/>
                </w:tcPr>
                <w:p>
                  <w:pPr>
                    <w:jc w:val="center"/>
                    <w:rPr>
                      <w:rFonts w:hint="default" w:ascii="Times New Roman" w:hAnsi="Times New Roman" w:eastAsia="宋体" w:cs="Times New Roman"/>
                      <w:sz w:val="21"/>
                      <w:szCs w:val="21"/>
                    </w:rPr>
                  </w:pPr>
                </w:p>
              </w:tc>
              <w:tc>
                <w:tcPr>
                  <w:tcW w:w="1427"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厂界下风向2</w:t>
                  </w:r>
                </w:p>
              </w:tc>
              <w:tc>
                <w:tcPr>
                  <w:tcW w:w="1316"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1.80</w:t>
                  </w:r>
                </w:p>
              </w:tc>
              <w:tc>
                <w:tcPr>
                  <w:tcW w:w="131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1.83</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1.79</w:t>
                  </w:r>
                </w:p>
              </w:tc>
              <w:tc>
                <w:tcPr>
                  <w:tcW w:w="1318"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1.81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continue"/>
                  <w:tcBorders>
                    <w:tl2br w:val="nil"/>
                    <w:tr2bl w:val="nil"/>
                  </w:tcBorders>
                  <w:vAlign w:val="center"/>
                </w:tcPr>
                <w:p>
                  <w:pPr>
                    <w:jc w:val="center"/>
                    <w:rPr>
                      <w:rFonts w:hint="default" w:ascii="Times New Roman" w:hAnsi="Times New Roman" w:eastAsia="宋体" w:cs="Times New Roman"/>
                      <w:sz w:val="21"/>
                      <w:szCs w:val="21"/>
                    </w:rPr>
                  </w:pPr>
                </w:p>
              </w:tc>
              <w:tc>
                <w:tcPr>
                  <w:tcW w:w="1427"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厂界下风向3</w:t>
                  </w:r>
                </w:p>
              </w:tc>
              <w:tc>
                <w:tcPr>
                  <w:tcW w:w="1316"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2.08</w:t>
                  </w:r>
                </w:p>
              </w:tc>
              <w:tc>
                <w:tcPr>
                  <w:tcW w:w="131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1.85</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2.01</w:t>
                  </w:r>
                </w:p>
              </w:tc>
              <w:tc>
                <w:tcPr>
                  <w:tcW w:w="1318"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continue"/>
                  <w:tcBorders>
                    <w:tl2br w:val="nil"/>
                    <w:tr2bl w:val="nil"/>
                  </w:tcBorders>
                  <w:vAlign w:val="center"/>
                </w:tcPr>
                <w:p>
                  <w:pPr>
                    <w:jc w:val="center"/>
                    <w:rPr>
                      <w:rFonts w:hint="default" w:ascii="Times New Roman" w:hAnsi="Times New Roman" w:eastAsia="宋体" w:cs="Times New Roman"/>
                      <w:sz w:val="21"/>
                      <w:szCs w:val="21"/>
                    </w:rPr>
                  </w:pPr>
                </w:p>
              </w:tc>
              <w:tc>
                <w:tcPr>
                  <w:tcW w:w="1427"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厂界下风向4</w:t>
                  </w:r>
                </w:p>
              </w:tc>
              <w:tc>
                <w:tcPr>
                  <w:tcW w:w="1316"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2.19</w:t>
                  </w:r>
                </w:p>
              </w:tc>
              <w:tc>
                <w:tcPr>
                  <w:tcW w:w="131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2.11</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2.00</w:t>
                  </w:r>
                </w:p>
              </w:tc>
              <w:tc>
                <w:tcPr>
                  <w:tcW w:w="1318"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continue"/>
                  <w:tcBorders>
                    <w:tl2br w:val="nil"/>
                    <w:tr2bl w:val="nil"/>
                  </w:tcBorders>
                  <w:vAlign w:val="center"/>
                </w:tcPr>
                <w:p>
                  <w:pPr>
                    <w:jc w:val="center"/>
                    <w:rPr>
                      <w:rFonts w:hint="default" w:ascii="Times New Roman" w:hAnsi="Times New Roman" w:eastAsia="宋体" w:cs="Times New Roman"/>
                      <w:sz w:val="21"/>
                      <w:szCs w:val="21"/>
                    </w:rPr>
                  </w:pPr>
                </w:p>
              </w:tc>
              <w:tc>
                <w:tcPr>
                  <w:tcW w:w="1427"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最大值</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kern w:val="2"/>
                      <w:sz w:val="21"/>
                      <w:szCs w:val="21"/>
                      <w:lang w:val="en-US" w:eastAsia="zh-CN" w:bidi="ar-SA"/>
                    </w:rPr>
                    <w:t>非甲烷总烃</w:t>
                  </w:r>
                </w:p>
              </w:tc>
              <w:tc>
                <w:tcPr>
                  <w:tcW w:w="5266" w:type="dxa"/>
                  <w:gridSpan w:val="4"/>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eastAsiaTheme="minorEastAsia"/>
                      <w:kern w:val="0"/>
                      <w:sz w:val="21"/>
                      <w:szCs w:val="21"/>
                      <w:lang w:val="en-US" w:eastAsia="zh-CN"/>
                    </w:rPr>
                    <w:t>8月10日</w:t>
                  </w:r>
                </w:p>
              </w:tc>
              <w:tc>
                <w:tcPr>
                  <w:tcW w:w="1427"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厂界上风向1</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1.32</w:t>
                  </w:r>
                </w:p>
              </w:tc>
              <w:tc>
                <w:tcPr>
                  <w:tcW w:w="1316" w:type="dxa"/>
                  <w:tcBorders>
                    <w:tl2br w:val="nil"/>
                    <w:tr2bl w:val="nil"/>
                  </w:tcBorders>
                  <w:vAlign w:val="center"/>
                </w:tcPr>
                <w:p>
                  <w:pPr>
                    <w:jc w:val="center"/>
                    <w:rPr>
                      <w:rFonts w:hint="default" w:ascii="Times New Roman" w:hAnsi="Times New Roman"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1.55</w:t>
                  </w:r>
                </w:p>
              </w:tc>
              <w:tc>
                <w:tcPr>
                  <w:tcW w:w="1316" w:type="dxa"/>
                  <w:tcBorders>
                    <w:tl2br w:val="nil"/>
                    <w:tr2bl w:val="nil"/>
                  </w:tcBorders>
                  <w:vAlign w:val="center"/>
                </w:tcPr>
                <w:p>
                  <w:pPr>
                    <w:jc w:val="center"/>
                    <w:rPr>
                      <w:rFonts w:hint="default" w:ascii="Times New Roman" w:hAnsi="Times New Roman"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1.32</w:t>
                  </w:r>
                </w:p>
              </w:tc>
              <w:tc>
                <w:tcPr>
                  <w:tcW w:w="1318" w:type="dxa"/>
                  <w:tcBorders>
                    <w:tl2br w:val="nil"/>
                    <w:tr2bl w:val="nil"/>
                  </w:tcBorders>
                  <w:vAlign w:val="center"/>
                </w:tcPr>
                <w:p>
                  <w:pPr>
                    <w:jc w:val="center"/>
                    <w:rPr>
                      <w:rFonts w:hint="default" w:ascii="Times New Roman" w:hAnsi="Times New Roman"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continue"/>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p>
              </w:tc>
              <w:tc>
                <w:tcPr>
                  <w:tcW w:w="1427"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厂界下风向2</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1.76</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1.76</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1.76</w:t>
                  </w:r>
                </w:p>
              </w:tc>
              <w:tc>
                <w:tcPr>
                  <w:tcW w:w="1318"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continue"/>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p>
              </w:tc>
              <w:tc>
                <w:tcPr>
                  <w:tcW w:w="1427"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厂界下风向3</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2.02</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2.19</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2.01</w:t>
                  </w:r>
                </w:p>
              </w:tc>
              <w:tc>
                <w:tcPr>
                  <w:tcW w:w="1318"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1.96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continue"/>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p>
              </w:tc>
              <w:tc>
                <w:tcPr>
                  <w:tcW w:w="1427"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厂界下风向4</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2.22</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2.18</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2.18</w:t>
                  </w:r>
                </w:p>
              </w:tc>
              <w:tc>
                <w:tcPr>
                  <w:tcW w:w="1318"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2.19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69" w:type="dxa"/>
                  <w:vMerge w:val="continue"/>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p>
              </w:tc>
              <w:tc>
                <w:tcPr>
                  <w:tcW w:w="1427"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最大值</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非甲烷总烃</w:t>
                  </w:r>
                </w:p>
              </w:tc>
              <w:tc>
                <w:tcPr>
                  <w:tcW w:w="5266" w:type="dxa"/>
                  <w:gridSpan w:val="4"/>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2.22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1469"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eastAsiaTheme="minorEastAsia"/>
                      <w:kern w:val="0"/>
                      <w:sz w:val="21"/>
                      <w:szCs w:val="21"/>
                      <w:lang w:val="en-US" w:eastAsia="zh-CN"/>
                    </w:rPr>
                    <w:t>8月9日</w:t>
                  </w:r>
                </w:p>
              </w:tc>
              <w:tc>
                <w:tcPr>
                  <w:tcW w:w="1427"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厂内车间门口外1米</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3.87</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3.59</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3.98</w:t>
                  </w:r>
                </w:p>
              </w:tc>
              <w:tc>
                <w:tcPr>
                  <w:tcW w:w="1318"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3.84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1469"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0"/>
                      <w:sz w:val="21"/>
                      <w:szCs w:val="21"/>
                      <w:lang w:val="en-US" w:eastAsia="zh-CN"/>
                    </w:rPr>
                  </w:pPr>
                  <w:r>
                    <w:rPr>
                      <w:rFonts w:hint="default" w:ascii="Times New Roman" w:hAnsi="Times New Roman" w:cs="Times New Roman" w:eastAsiaTheme="minorEastAsia"/>
                      <w:kern w:val="0"/>
                      <w:sz w:val="21"/>
                      <w:szCs w:val="21"/>
                      <w:lang w:val="en-US" w:eastAsia="zh-CN"/>
                    </w:rPr>
                    <w:t>2022年</w:t>
                  </w:r>
                </w:p>
                <w:p>
                  <w:pPr>
                    <w:jc w:val="center"/>
                    <w:rPr>
                      <w:rFonts w:hint="default" w:ascii="Times New Roman" w:hAnsi="Times New Roman" w:cs="Times New Roman"/>
                      <w:sz w:val="21"/>
                      <w:szCs w:val="21"/>
                      <w:lang w:val="en-US" w:eastAsia="zh-CN"/>
                    </w:rPr>
                  </w:pPr>
                  <w:r>
                    <w:rPr>
                      <w:rFonts w:hint="default" w:ascii="Times New Roman" w:hAnsi="Times New Roman" w:cs="Times New Roman" w:eastAsiaTheme="minorEastAsia"/>
                      <w:kern w:val="0"/>
                      <w:sz w:val="21"/>
                      <w:szCs w:val="21"/>
                      <w:lang w:val="en-US" w:eastAsia="zh-CN"/>
                    </w:rPr>
                    <w:t>8月10日</w:t>
                  </w:r>
                </w:p>
              </w:tc>
              <w:tc>
                <w:tcPr>
                  <w:tcW w:w="1427"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厂内车间门口外1米</w:t>
                  </w:r>
                </w:p>
              </w:tc>
              <w:tc>
                <w:tcPr>
                  <w:tcW w:w="1316" w:type="dxa"/>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2"/>
                      <w:sz w:val="21"/>
                      <w:szCs w:val="21"/>
                      <w:lang w:val="en-US" w:eastAsia="zh-CN" w:bidi="ar-SA"/>
                    </w:rPr>
                    <w:t>非甲烷总烃</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3.79</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3.95</w:t>
                  </w:r>
                </w:p>
              </w:tc>
              <w:tc>
                <w:tcPr>
                  <w:tcW w:w="1316"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3.97</w:t>
                  </w:r>
                </w:p>
              </w:tc>
              <w:tc>
                <w:tcPr>
                  <w:tcW w:w="1318"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3.69</w:t>
                  </w:r>
                </w:p>
              </w:tc>
            </w:tr>
          </w:tbl>
          <w:p>
            <w:pPr>
              <w:rPr>
                <w:rFonts w:hint="default" w:ascii="Times New Roman" w:hAnsi="Times New Roman" w:eastAsia="宋体" w:cs="Times New Roman"/>
                <w:b/>
                <w:bCs/>
                <w:sz w:val="24"/>
                <w:szCs w:val="24"/>
                <w:lang w:val="en-US" w:eastAsia="zh-CN"/>
              </w:rPr>
            </w:pPr>
            <w:r>
              <w:rPr>
                <w:rFonts w:hint="eastAsia"/>
                <w:lang w:val="en-US" w:eastAsia="zh-CN"/>
              </w:rPr>
              <w:t xml:space="preserve">                                    </w:t>
            </w:r>
            <w:r>
              <w:rPr>
                <w:rFonts w:hint="eastAsia" w:ascii="Times New Roman" w:hAnsi="Times New Roman" w:eastAsia="宋体" w:cs="Times New Roman"/>
                <w:b/>
                <w:bCs/>
                <w:sz w:val="24"/>
                <w:szCs w:val="24"/>
                <w:lang w:val="en-US" w:eastAsia="zh-CN"/>
              </w:rPr>
              <w:t>表7</w:t>
            </w:r>
            <w:r>
              <w:rPr>
                <w:rFonts w:hint="eastAsia" w:ascii="Times New Roman" w:hAnsi="Times New Roman" w:cs="Times New Roman"/>
                <w:b/>
                <w:bCs/>
                <w:sz w:val="24"/>
                <w:szCs w:val="24"/>
                <w:lang w:val="en-US" w:eastAsia="zh-CN"/>
              </w:rPr>
              <w:t>-</w:t>
            </w:r>
            <w:r>
              <w:rPr>
                <w:rFonts w:hint="eastAsia" w:ascii="Times New Roman" w:hAnsi="Times New Roman" w:eastAsia="宋体" w:cs="Times New Roman"/>
                <w:b/>
                <w:bCs/>
                <w:sz w:val="24"/>
                <w:szCs w:val="24"/>
                <w:lang w:val="en-US" w:eastAsia="zh-CN"/>
              </w:rPr>
              <w:t>4  监测期间气象参数</w:t>
            </w:r>
          </w:p>
          <w:tbl>
            <w:tblPr>
              <w:tblStyle w:val="29"/>
              <w:tblW w:w="9422" w:type="dxa"/>
              <w:jc w:val="center"/>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Layout w:type="fixed"/>
              <w:tblCellMar>
                <w:top w:w="0" w:type="dxa"/>
                <w:left w:w="108" w:type="dxa"/>
                <w:bottom w:w="0" w:type="dxa"/>
                <w:right w:w="108" w:type="dxa"/>
              </w:tblCellMar>
            </w:tblPr>
            <w:tblGrid>
              <w:gridCol w:w="1346"/>
              <w:gridCol w:w="1346"/>
              <w:gridCol w:w="1346"/>
              <w:gridCol w:w="1346"/>
              <w:gridCol w:w="1346"/>
              <w:gridCol w:w="1346"/>
              <w:gridCol w:w="1346"/>
            </w:tblGrid>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tcBorders>
                    <w:tl2br w:val="nil"/>
                    <w:tr2bl w:val="nil"/>
                  </w:tcBorders>
                  <w:vAlign w:val="center"/>
                </w:tcPr>
                <w:p>
                  <w:pPr>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监测日期</w:t>
                  </w:r>
                </w:p>
              </w:tc>
              <w:tc>
                <w:tcPr>
                  <w:tcW w:w="1346" w:type="dxa"/>
                  <w:tcBorders>
                    <w:tl2br w:val="nil"/>
                    <w:tr2bl w:val="nil"/>
                  </w:tcBorders>
                  <w:vAlign w:val="center"/>
                </w:tcPr>
                <w:p>
                  <w:pPr>
                    <w:jc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测点位置</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监测时间</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气温（℃）</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气压（kPa）</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风向</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风速(m/s)</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r>
                    <w:rPr>
                      <w:rFonts w:hint="default" w:ascii="Times New Roman" w:hAnsi="Times New Roman" w:cs="Times New Roman" w:eastAsiaTheme="minorEastAsia"/>
                      <w:color w:val="auto"/>
                      <w:kern w:val="0"/>
                      <w:sz w:val="21"/>
                      <w:szCs w:val="21"/>
                      <w:lang w:val="en-US" w:eastAsia="zh-CN"/>
                    </w:rPr>
                    <w:t>2022年</w:t>
                  </w:r>
                </w:p>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eastAsiaTheme="minorEastAsia"/>
                      <w:color w:val="auto"/>
                      <w:kern w:val="0"/>
                      <w:sz w:val="21"/>
                      <w:szCs w:val="21"/>
                      <w:lang w:val="en-US" w:eastAsia="zh-CN"/>
                    </w:rPr>
                    <w:t>8月9日</w:t>
                  </w:r>
                </w:p>
              </w:tc>
              <w:tc>
                <w:tcPr>
                  <w:tcW w:w="1346" w:type="dxa"/>
                  <w:vMerge w:val="restart"/>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上风向1</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08:50</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34.8</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100.6</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09:53</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36.2</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10:56</w:t>
                  </w:r>
                </w:p>
              </w:tc>
              <w:tc>
                <w:tcPr>
                  <w:tcW w:w="1346" w:type="dxa"/>
                  <w:tcBorders>
                    <w:tl2br w:val="nil"/>
                    <w:tr2bl w:val="nil"/>
                  </w:tcBorders>
                  <w:vAlign w:val="center"/>
                </w:tcPr>
                <w:p>
                  <w:pPr>
                    <w:jc w:val="center"/>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37.0</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eastAsia="zh-CN"/>
                    </w:rPr>
                  </w:pPr>
                </w:p>
              </w:tc>
              <w:tc>
                <w:tcPr>
                  <w:tcW w:w="1346" w:type="dxa"/>
                  <w:vMerge w:val="restart"/>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下风向2</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08:56</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34.8</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100.6</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09:59</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36.2</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11:02</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lang w:val="en-US" w:eastAsia="zh-CN"/>
                    </w:rPr>
                    <w:t>37.0</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restart"/>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下风向3</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08:59</w:t>
                  </w:r>
                </w:p>
              </w:tc>
              <w:tc>
                <w:tcPr>
                  <w:tcW w:w="1346" w:type="dxa"/>
                  <w:tcBorders>
                    <w:tl2br w:val="nil"/>
                    <w:tr2bl w:val="nil"/>
                  </w:tcBorders>
                  <w:vAlign w:val="center"/>
                </w:tcPr>
                <w:p>
                  <w:pPr>
                    <w:jc w:val="center"/>
                    <w:rPr>
                      <w:rFonts w:hint="default" w:ascii="Times New Roman" w:hAnsi="Times New Roman" w:cs="Times New Roman"/>
                      <w:color w:val="auto"/>
                      <w:lang w:val="en-US" w:eastAsia="zh-CN"/>
                    </w:rPr>
                  </w:pPr>
                  <w:r>
                    <w:rPr>
                      <w:rFonts w:hint="default" w:ascii="Times New Roman" w:hAnsi="Times New Roman" w:cs="Times New Roman"/>
                      <w:color w:val="auto"/>
                      <w:kern w:val="2"/>
                      <w:sz w:val="21"/>
                      <w:szCs w:val="21"/>
                      <w:lang w:val="en-US" w:eastAsia="zh-CN" w:bidi="ar-SA"/>
                    </w:rPr>
                    <w:t>34.8</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100.6</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10:03</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36.2</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11:06</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val="en-US" w:eastAsia="zh-CN"/>
                    </w:rPr>
                    <w:t>37.0</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restart"/>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下风向4</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09:03</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cs="Times New Roman"/>
                      <w:color w:val="auto"/>
                      <w:kern w:val="2"/>
                      <w:sz w:val="21"/>
                      <w:szCs w:val="21"/>
                      <w:lang w:val="en-US" w:eastAsia="zh-CN" w:bidi="ar-SA"/>
                    </w:rPr>
                    <w:t>34.8</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100.6</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10:06</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36.2</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11:09</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lang w:val="en-US" w:eastAsia="zh-CN"/>
                    </w:rPr>
                    <w:t>37.0</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restart"/>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厂内5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10:30</w:t>
                  </w:r>
                </w:p>
              </w:tc>
              <w:tc>
                <w:tcPr>
                  <w:tcW w:w="1346" w:type="dxa"/>
                  <w:tcBorders>
                    <w:tl2br w:val="nil"/>
                    <w:tr2bl w:val="nil"/>
                  </w:tcBorders>
                  <w:vAlign w:val="center"/>
                </w:tcPr>
                <w:p>
                  <w:pPr>
                    <w:jc w:val="center"/>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36.3</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10:45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36.8</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11:00</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37.0</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11:15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37.1</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rPr>
                  </w:pPr>
                  <w:r>
                    <w:rPr>
                      <w:rFonts w:hint="default" w:ascii="Times New Roman" w:hAnsi="Times New Roman" w:cs="Times New Roman" w:eastAsiaTheme="minorEastAsia"/>
                      <w:color w:val="auto"/>
                      <w:kern w:val="0"/>
                      <w:sz w:val="21"/>
                      <w:szCs w:val="21"/>
                      <w:lang w:val="en-US" w:eastAsia="zh-CN"/>
                    </w:rPr>
                    <w:t>2022年</w:t>
                  </w:r>
                </w:p>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eastAsiaTheme="minorEastAsia"/>
                      <w:color w:val="auto"/>
                      <w:kern w:val="0"/>
                      <w:sz w:val="21"/>
                      <w:szCs w:val="21"/>
                      <w:lang w:val="en-US" w:eastAsia="zh-CN"/>
                    </w:rPr>
                    <w:t>8月10日</w:t>
                  </w:r>
                </w:p>
              </w:tc>
              <w:tc>
                <w:tcPr>
                  <w:tcW w:w="1346" w:type="dxa"/>
                  <w:vMerge w:val="restart"/>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上风向1</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08:40</w:t>
                  </w:r>
                </w:p>
              </w:tc>
              <w:tc>
                <w:tcPr>
                  <w:tcW w:w="1346" w:type="dxa"/>
                  <w:tcBorders>
                    <w:tl2br w:val="nil"/>
                    <w:tr2bl w:val="nil"/>
                  </w:tcBorders>
                  <w:vAlign w:val="center"/>
                </w:tcPr>
                <w:p>
                  <w:pPr>
                    <w:jc w:val="center"/>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35.8</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100.6</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09:43</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36.7</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10:46</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37.2</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restart"/>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下风向2</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08:46</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cs="Times New Roman"/>
                      <w:color w:val="auto"/>
                      <w:lang w:val="en-US" w:eastAsia="zh-CN"/>
                    </w:rPr>
                    <w:t>35.8</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100.6</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09:49</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36.7</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10:52</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37.2</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restart"/>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下风向3</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08:50</w:t>
                  </w:r>
                </w:p>
              </w:tc>
              <w:tc>
                <w:tcPr>
                  <w:tcW w:w="1346" w:type="dxa"/>
                  <w:tcBorders>
                    <w:tl2br w:val="nil"/>
                    <w:tr2bl w:val="nil"/>
                  </w:tcBorders>
                  <w:vAlign w:val="center"/>
                </w:tcPr>
                <w:p>
                  <w:pPr>
                    <w:jc w:val="center"/>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35.8</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100.6</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09:53</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36.7</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10:56</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37.2</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restart"/>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下风向4</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08:54</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val="en-US" w:eastAsia="zh-CN"/>
                    </w:rPr>
                    <w:t>35.8</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100.6</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09:57</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36.7</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11:00</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37.2</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eastAsia="zh-CN"/>
                    </w:rPr>
                  </w:pPr>
                </w:p>
              </w:tc>
              <w:tc>
                <w:tcPr>
                  <w:tcW w:w="1346" w:type="dxa"/>
                  <w:vMerge w:val="restart"/>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厂内5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09:30</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36.8</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p>
              </w:tc>
              <w:tc>
                <w:tcPr>
                  <w:tcW w:w="1346" w:type="dxa"/>
                  <w:vMerge w:val="continue"/>
                  <w:tcBorders>
                    <w:tl2br w:val="nil"/>
                    <w:tr2bl w:val="nil"/>
                  </w:tcBorders>
                  <w:vAlign w:val="center"/>
                </w:tcPr>
                <w:p>
                  <w:pPr>
                    <w:jc w:val="center"/>
                    <w:rPr>
                      <w:rFonts w:hint="default" w:ascii="Times New Roman" w:hAnsi="Times New Roman" w:cs="Times New Roman"/>
                      <w:color w:val="auto"/>
                      <w:sz w:val="21"/>
                      <w:szCs w:val="21"/>
                      <w:lang w:val="en-US" w:eastAsia="zh-CN"/>
                    </w:rPr>
                  </w:pP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09:45</w:t>
                  </w:r>
                </w:p>
              </w:tc>
              <w:tc>
                <w:tcPr>
                  <w:tcW w:w="1346" w:type="dxa"/>
                  <w:tcBorders>
                    <w:tl2br w:val="nil"/>
                    <w:tr2bl w:val="nil"/>
                  </w:tcBorders>
                  <w:vAlign w:val="center"/>
                </w:tcPr>
                <w:p>
                  <w:pPr>
                    <w:jc w:val="center"/>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36.7</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10:00</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37.0</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PrEx>
              <w:trPr>
                <w:cantSplit/>
                <w:trHeight w:val="431" w:hRule="exact"/>
                <w:jc w:val="center"/>
              </w:trPr>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vMerge w:val="continue"/>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10:15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37.0</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100.5</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西风</w:t>
                  </w:r>
                </w:p>
              </w:tc>
              <w:tc>
                <w:tcPr>
                  <w:tcW w:w="1346"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1.7</w:t>
                  </w:r>
                </w:p>
              </w:tc>
            </w:tr>
          </w:tbl>
          <w:p>
            <w:pPr>
              <w:pStyle w:val="2"/>
              <w:widowControl w:val="0"/>
              <w:spacing w:line="360" w:lineRule="auto"/>
              <w:ind w:firstLine="480" w:firstLineChars="200"/>
              <w:jc w:val="both"/>
              <w:outlineLvl w:val="1"/>
              <w:rPr>
                <w:rFonts w:hint="eastAsia"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结果表明：验收监测期间，</w:t>
            </w:r>
            <w:r>
              <w:rPr>
                <w:rFonts w:hint="eastAsia" w:ascii="Times New Roman" w:hAnsi="Times New Roman" w:eastAsia="宋体" w:cs="Times New Roman"/>
                <w:sz w:val="24"/>
                <w:lang w:val="en-US" w:eastAsia="zh-CN"/>
              </w:rPr>
              <w:t>无组织颗粒物、非甲烷总烃排放浓度达到</w:t>
            </w:r>
            <w:r>
              <w:rPr>
                <w:rFonts w:hint="default" w:ascii="Times New Roman" w:hAnsi="Times New Roman" w:eastAsia="宋体" w:cs="Times New Roman"/>
                <w:sz w:val="24"/>
                <w:lang w:val="en-US" w:eastAsia="zh-CN"/>
              </w:rPr>
              <w:t>《大气污染物综合排放标准》（DB32/4041—2021）表</w:t>
            </w:r>
            <w:r>
              <w:rPr>
                <w:rFonts w:hint="eastAsia" w:ascii="Times New Roman" w:hAnsi="Times New Roman" w:eastAsia="宋体" w:cs="Times New Roman"/>
                <w:sz w:val="24"/>
                <w:lang w:val="en-US" w:eastAsia="zh-CN"/>
              </w:rPr>
              <w:t>3</w:t>
            </w:r>
            <w:r>
              <w:rPr>
                <w:rFonts w:hint="default" w:ascii="Times New Roman" w:hAnsi="Times New Roman" w:eastAsia="宋体" w:cs="Times New Roman"/>
                <w:sz w:val="24"/>
                <w:lang w:val="en-US" w:eastAsia="zh-CN"/>
              </w:rPr>
              <w:t>标准</w:t>
            </w:r>
            <w:r>
              <w:rPr>
                <w:rFonts w:hint="eastAsia" w:ascii="Times New Roman" w:hAnsi="Times New Roman" w:eastAsia="宋体" w:cs="Times New Roman"/>
                <w:sz w:val="24"/>
                <w:lang w:val="en-US" w:eastAsia="zh-CN"/>
              </w:rPr>
              <w:t>，厂内无组织非甲烷总烃排放浓度达到《挥发性有机物无组织排放控制标准》（GB37822-2019）附录A厂区内非甲烷总烃无组织排放监控要求中特别排放限值要求。</w:t>
            </w:r>
          </w:p>
          <w:p>
            <w:pPr>
              <w:pStyle w:val="2"/>
              <w:widowControl w:val="0"/>
              <w:spacing w:line="360" w:lineRule="auto"/>
              <w:jc w:val="both"/>
              <w:outlineLvl w:val="1"/>
              <w:rPr>
                <w:rFonts w:hint="eastAsia" w:ascii="Times New Roman" w:hAnsi="Times New Roman" w:cs="Times New Roman"/>
                <w:b/>
                <w:bCs/>
                <w:sz w:val="24"/>
                <w:szCs w:val="24"/>
              </w:rPr>
            </w:pPr>
          </w:p>
          <w:p>
            <w:pPr>
              <w:pStyle w:val="2"/>
              <w:widowControl w:val="0"/>
              <w:spacing w:line="360" w:lineRule="auto"/>
              <w:jc w:val="both"/>
              <w:outlineLvl w:val="1"/>
              <w:rPr>
                <w:rFonts w:ascii="Times New Roman" w:hAnsi="Times New Roman" w:eastAsia="宋体" w:cs="Times New Roman"/>
                <w:b/>
                <w:bCs/>
                <w:sz w:val="24"/>
                <w:szCs w:val="24"/>
              </w:rPr>
            </w:pPr>
            <w:r>
              <w:rPr>
                <w:rFonts w:hint="eastAsia" w:ascii="Times New Roman" w:hAnsi="Times New Roman" w:cs="Times New Roman"/>
                <w:b/>
                <w:bCs/>
                <w:sz w:val="24"/>
                <w:szCs w:val="24"/>
              </w:rPr>
              <w:t>7</w:t>
            </w:r>
            <w:r>
              <w:rPr>
                <w:rFonts w:ascii="Times New Roman" w:hAnsi="Times New Roman" w:cs="Times New Roman"/>
                <w:b/>
                <w:bCs/>
                <w:sz w:val="24"/>
                <w:szCs w:val="24"/>
              </w:rPr>
              <w:t>.2.</w:t>
            </w:r>
            <w:r>
              <w:rPr>
                <w:rFonts w:hint="eastAsia" w:ascii="Times New Roman" w:hAnsi="Times New Roman" w:cs="Times New Roman"/>
                <w:b/>
                <w:bCs/>
                <w:sz w:val="24"/>
                <w:szCs w:val="24"/>
                <w:lang w:val="en-US" w:eastAsia="zh-CN"/>
              </w:rPr>
              <w:t>3</w:t>
            </w:r>
            <w:r>
              <w:rPr>
                <w:rFonts w:ascii="Times New Roman" w:hAnsi="Times New Roman" w:eastAsia="宋体" w:cs="Times New Roman"/>
                <w:b/>
                <w:bCs/>
                <w:sz w:val="24"/>
                <w:szCs w:val="24"/>
              </w:rPr>
              <w:t>噪声</w:t>
            </w:r>
          </w:p>
          <w:p>
            <w:pPr>
              <w:spacing w:line="360" w:lineRule="auto"/>
              <w:jc w:val="left"/>
              <w:rPr>
                <w:rFonts w:hint="default" w:ascii="Times New Roman" w:hAnsi="Times New Roman" w:eastAsia="宋体" w:cs="Times New Roman"/>
                <w:b/>
                <w:bCs/>
                <w:sz w:val="24"/>
                <w:szCs w:val="24"/>
                <w:lang w:val="en-US" w:eastAsia="zh-CN"/>
              </w:rPr>
            </w:pPr>
            <w:r>
              <w:rPr>
                <w:rFonts w:ascii="Times New Roman" w:hAnsi="Times New Roman" w:cs="Times New Roman"/>
                <w:b/>
                <w:bCs/>
                <w:sz w:val="24"/>
                <w:szCs w:val="24"/>
              </w:rPr>
              <w:t>噪声监测结果见表</w:t>
            </w:r>
            <w:r>
              <w:rPr>
                <w:rFonts w:hint="eastAsia" w:ascii="Times New Roman" w:hAnsi="Times New Roman" w:cs="Times New Roman"/>
                <w:b/>
                <w:bCs/>
                <w:sz w:val="24"/>
                <w:szCs w:val="24"/>
                <w:lang w:val="en-US" w:eastAsia="zh-CN"/>
              </w:rPr>
              <w:t>7-5</w:t>
            </w:r>
          </w:p>
          <w:p>
            <w:pPr>
              <w:adjustRightInd w:val="0"/>
              <w:snapToGrid w:val="0"/>
              <w:spacing w:line="360" w:lineRule="auto"/>
              <w:jc w:val="center"/>
              <w:rPr>
                <w:rFonts w:ascii="Times New Roman" w:hAnsi="Times New Roman" w:cs="Times New Roman"/>
                <w:b/>
                <w:bCs/>
                <w:sz w:val="24"/>
                <w:szCs w:val="24"/>
                <w:lang w:val="en-US" w:eastAsia="zh-CN"/>
              </w:rPr>
            </w:pPr>
            <w:r>
              <w:rPr>
                <w:rFonts w:ascii="Times New Roman" w:hAnsi="Times New Roman" w:cs="Times New Roman"/>
                <w:b/>
                <w:bCs/>
                <w:sz w:val="24"/>
                <w:szCs w:val="24"/>
              </w:rPr>
              <w:t>表</w:t>
            </w:r>
            <w:r>
              <w:rPr>
                <w:rFonts w:ascii="Times New Roman" w:hAnsi="Times New Roman" w:cs="Times New Roman"/>
                <w:b/>
                <w:bCs/>
                <w:sz w:val="24"/>
                <w:szCs w:val="24"/>
                <w:lang w:val="en-US" w:eastAsia="zh-CN"/>
              </w:rPr>
              <w:t>7</w:t>
            </w:r>
            <w:r>
              <w:rPr>
                <w:rFonts w:hint="eastAsia" w:ascii="Times New Roman" w:hAnsi="Times New Roman" w:cs="Times New Roman"/>
                <w:b/>
                <w:bCs/>
                <w:sz w:val="24"/>
                <w:szCs w:val="24"/>
                <w:lang w:val="en-US" w:eastAsia="zh-CN"/>
              </w:rPr>
              <w:t>-5</w:t>
            </w:r>
            <w:r>
              <w:rPr>
                <w:rFonts w:ascii="Times New Roman" w:hAnsi="Times New Roman" w:cs="Times New Roman"/>
                <w:b/>
                <w:bCs/>
                <w:sz w:val="24"/>
                <w:szCs w:val="24"/>
                <w:lang w:val="en-US" w:eastAsia="zh-CN"/>
              </w:rPr>
              <w:t>厂界噪声监测结果（单位：dB（A））</w:t>
            </w:r>
          </w:p>
          <w:tbl>
            <w:tblPr>
              <w:tblStyle w:val="29"/>
              <w:tblW w:w="936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120"/>
              <w:gridCol w:w="3120"/>
              <w:gridCol w:w="312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监测时间</w:t>
                  </w:r>
                </w:p>
              </w:tc>
              <w:tc>
                <w:tcPr>
                  <w:tcW w:w="6240" w:type="dxa"/>
                  <w:gridSpan w:val="2"/>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2022年8月9日15:01~16:15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测点号</w:t>
                  </w:r>
                </w:p>
              </w:tc>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测点位置</w:t>
                  </w:r>
                </w:p>
              </w:tc>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测定结果LeqdB</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A</w:t>
                  </w:r>
                  <w:r>
                    <w:rPr>
                      <w:rFonts w:hint="default" w:ascii="Times New Roman" w:hAnsi="Times New Roman" w:cs="Times New Roman"/>
                      <w:color w:val="auto"/>
                      <w:sz w:val="21"/>
                      <w:szCs w:val="21"/>
                      <w:lang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N1</w:t>
                  </w:r>
                </w:p>
              </w:tc>
              <w:tc>
                <w:tcPr>
                  <w:tcW w:w="3120"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东厂界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57.1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N2</w:t>
                  </w:r>
                </w:p>
              </w:tc>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南</w:t>
                  </w:r>
                  <w:r>
                    <w:rPr>
                      <w:rFonts w:hint="default" w:ascii="Times New Roman" w:hAnsi="Times New Roman" w:eastAsia="宋体" w:cs="Times New Roman"/>
                      <w:color w:val="auto"/>
                      <w:sz w:val="21"/>
                      <w:szCs w:val="21"/>
                    </w:rPr>
                    <w:t>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56.2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N3</w:t>
                  </w:r>
                </w:p>
              </w:tc>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西厂界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55.4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N4</w:t>
                  </w:r>
                </w:p>
              </w:tc>
              <w:tc>
                <w:tcPr>
                  <w:tcW w:w="31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北</w:t>
                  </w:r>
                  <w:r>
                    <w:rPr>
                      <w:rFonts w:hint="default" w:ascii="Times New Roman" w:hAnsi="Times New Roman" w:eastAsia="宋体" w:cs="Times New Roman"/>
                      <w:color w:val="auto"/>
                      <w:sz w:val="21"/>
                      <w:szCs w:val="21"/>
                    </w:rPr>
                    <w:t>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54.1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监测时间</w:t>
                  </w:r>
                </w:p>
              </w:tc>
              <w:tc>
                <w:tcPr>
                  <w:tcW w:w="6240" w:type="dxa"/>
                  <w:gridSpan w:val="2"/>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2022年8月9日22:03~23:18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测点号</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测点位置</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测定结果LeqdB</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A</w:t>
                  </w:r>
                  <w:r>
                    <w:rPr>
                      <w:rFonts w:hint="default" w:ascii="Times New Roman" w:hAnsi="Times New Roman" w:cs="Times New Roman"/>
                      <w:color w:val="auto"/>
                      <w:sz w:val="21"/>
                      <w:szCs w:val="21"/>
                      <w:lang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N1</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东厂界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47.7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N2</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南</w:t>
                  </w:r>
                  <w:r>
                    <w:rPr>
                      <w:rFonts w:hint="default" w:ascii="Times New Roman" w:hAnsi="Times New Roman" w:eastAsia="宋体" w:cs="Times New Roman"/>
                      <w:color w:val="auto"/>
                      <w:sz w:val="21"/>
                      <w:szCs w:val="21"/>
                    </w:rPr>
                    <w:t>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46.1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N3</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西厂界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46.5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N4</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北</w:t>
                  </w:r>
                  <w:r>
                    <w:rPr>
                      <w:rFonts w:hint="default" w:ascii="Times New Roman" w:hAnsi="Times New Roman" w:eastAsia="宋体" w:cs="Times New Roman"/>
                      <w:color w:val="auto"/>
                      <w:sz w:val="21"/>
                      <w:szCs w:val="21"/>
                    </w:rPr>
                    <w:t>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46.9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监测时间</w:t>
                  </w:r>
                </w:p>
              </w:tc>
              <w:tc>
                <w:tcPr>
                  <w:tcW w:w="6240" w:type="dxa"/>
                  <w:gridSpan w:val="2"/>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2022年8月10日15:03~16:17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测点号</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测点位置</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测定结果LeqdB</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A</w:t>
                  </w:r>
                  <w:r>
                    <w:rPr>
                      <w:rFonts w:hint="default" w:ascii="Times New Roman" w:hAnsi="Times New Roman" w:cs="Times New Roman"/>
                      <w:color w:val="auto"/>
                      <w:sz w:val="21"/>
                      <w:szCs w:val="21"/>
                      <w:lang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N1</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东厂界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55.4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N2</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南</w:t>
                  </w:r>
                  <w:r>
                    <w:rPr>
                      <w:rFonts w:hint="default" w:ascii="Times New Roman" w:hAnsi="Times New Roman" w:eastAsia="宋体" w:cs="Times New Roman"/>
                      <w:color w:val="auto"/>
                      <w:sz w:val="21"/>
                      <w:szCs w:val="21"/>
                    </w:rPr>
                    <w:t>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56.5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N3</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西厂界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54.3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N4</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北</w:t>
                  </w:r>
                  <w:r>
                    <w:rPr>
                      <w:rFonts w:hint="default" w:ascii="Times New Roman" w:hAnsi="Times New Roman" w:eastAsia="宋体" w:cs="Times New Roman"/>
                      <w:color w:val="auto"/>
                      <w:sz w:val="21"/>
                      <w:szCs w:val="21"/>
                    </w:rPr>
                    <w:t>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54.0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监测时间</w:t>
                  </w:r>
                </w:p>
              </w:tc>
              <w:tc>
                <w:tcPr>
                  <w:tcW w:w="6240" w:type="dxa"/>
                  <w:gridSpan w:val="2"/>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2022年8月10日22:05~23:19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测点号</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测点位置</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测定结果LeqdB</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A</w:t>
                  </w:r>
                  <w:r>
                    <w:rPr>
                      <w:rFonts w:hint="default" w:ascii="Times New Roman" w:hAnsi="Times New Roman" w:cs="Times New Roman"/>
                      <w:color w:val="auto"/>
                      <w:sz w:val="21"/>
                      <w:szCs w:val="21"/>
                      <w:lang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N1</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东厂界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46.1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N2</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南</w:t>
                  </w:r>
                  <w:r>
                    <w:rPr>
                      <w:rFonts w:hint="default" w:ascii="Times New Roman" w:hAnsi="Times New Roman" w:eastAsia="宋体" w:cs="Times New Roman"/>
                      <w:color w:val="auto"/>
                      <w:sz w:val="21"/>
                      <w:szCs w:val="21"/>
                    </w:rPr>
                    <w:t>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45.5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N3</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西厂界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46.5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N4</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北</w:t>
                  </w:r>
                  <w:r>
                    <w:rPr>
                      <w:rFonts w:hint="default" w:ascii="Times New Roman" w:hAnsi="Times New Roman" w:eastAsia="宋体" w:cs="Times New Roman"/>
                      <w:color w:val="auto"/>
                      <w:sz w:val="21"/>
                      <w:szCs w:val="21"/>
                    </w:rPr>
                    <w:t>厂界</w:t>
                  </w:r>
                  <w:r>
                    <w:rPr>
                      <w:rFonts w:hint="default" w:ascii="Times New Roman" w:hAnsi="Times New Roman" w:cs="Times New Roman"/>
                      <w:color w:val="auto"/>
                      <w:sz w:val="21"/>
                      <w:szCs w:val="21"/>
                      <w:lang w:val="en-US" w:eastAsia="zh-CN"/>
                    </w:rPr>
                    <w:t>外1米</w:t>
                  </w:r>
                </w:p>
              </w:tc>
              <w:tc>
                <w:tcPr>
                  <w:tcW w:w="3120"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45.9</w:t>
                  </w:r>
                </w:p>
              </w:tc>
            </w:tr>
          </w:tbl>
          <w:p>
            <w:pPr>
              <w:widowControl w:val="0"/>
              <w:spacing w:line="360" w:lineRule="auto"/>
              <w:ind w:firstLine="720" w:firstLineChars="300"/>
              <w:rPr>
                <w:rFonts w:ascii="Times New Roman" w:hAnsi="Times New Roman" w:cs="Times New Roman"/>
                <w:b/>
                <w:bCs/>
                <w:szCs w:val="21"/>
              </w:rPr>
            </w:pPr>
            <w:r>
              <w:rPr>
                <w:rFonts w:ascii="Times New Roman" w:hAnsi="Times New Roman" w:cs="Times New Roman"/>
                <w:color w:val="auto"/>
                <w:sz w:val="24"/>
              </w:rPr>
              <w:t>监测结果表明：监测期间，项目</w:t>
            </w:r>
            <w:r>
              <w:rPr>
                <w:rFonts w:hint="eastAsia" w:ascii="Times New Roman" w:hAnsi="Times New Roman" w:cs="Times New Roman"/>
                <w:color w:val="auto"/>
                <w:sz w:val="24"/>
                <w:lang w:val="en-US" w:eastAsia="zh-CN"/>
              </w:rPr>
              <w:t>南、西、北</w:t>
            </w:r>
            <w:r>
              <w:rPr>
                <w:rFonts w:hint="eastAsia" w:ascii="Times New Roman" w:hAnsi="Times New Roman" w:cs="Times New Roman"/>
                <w:color w:val="auto"/>
                <w:sz w:val="24"/>
              </w:rPr>
              <w:t>厂界噪声贡献值</w:t>
            </w:r>
            <w:r>
              <w:rPr>
                <w:rFonts w:hint="eastAsia" w:ascii="Times New Roman" w:hAnsi="Times New Roman" w:cs="Times New Roman"/>
                <w:color w:val="auto"/>
                <w:sz w:val="24"/>
                <w:lang w:val="en-US" w:eastAsia="zh-CN"/>
              </w:rPr>
              <w:t>符合</w:t>
            </w:r>
            <w:r>
              <w:rPr>
                <w:rFonts w:ascii="Times New Roman" w:hAnsi="Times New Roman" w:cs="Times New Roman"/>
                <w:color w:val="auto"/>
                <w:sz w:val="24"/>
              </w:rPr>
              <w:t>《工业企业厂界环境噪声排放标准》（GB12348-2008）中</w:t>
            </w:r>
            <w:r>
              <w:rPr>
                <w:rFonts w:hint="eastAsia" w:ascii="Times New Roman" w:hAnsi="Times New Roman" w:cs="Times New Roman"/>
                <w:color w:val="auto"/>
                <w:sz w:val="24"/>
              </w:rPr>
              <w:t>3</w:t>
            </w:r>
            <w:r>
              <w:rPr>
                <w:rFonts w:ascii="Times New Roman" w:hAnsi="Times New Roman" w:cs="Times New Roman"/>
                <w:color w:val="auto"/>
                <w:sz w:val="24"/>
              </w:rPr>
              <w:t>类标准</w:t>
            </w:r>
            <w:r>
              <w:rPr>
                <w:rFonts w:hint="eastAsia"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东厂界噪声贡献值符合《工业企业厂界环境噪声排放标准》（GB12348-2008）中4类标准</w:t>
            </w:r>
            <w:r>
              <w:rPr>
                <w:rFonts w:ascii="Times New Roman" w:hAnsi="Times New Roman" w:cs="Times New Roman"/>
                <w:color w:val="auto"/>
                <w:sz w:val="24"/>
              </w:rPr>
              <w:t>。</w:t>
            </w:r>
          </w:p>
          <w:p>
            <w:pPr>
              <w:pStyle w:val="2"/>
              <w:widowControl w:val="0"/>
              <w:spacing w:line="360" w:lineRule="auto"/>
              <w:jc w:val="both"/>
              <w:outlineLvl w:val="1"/>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cs="Times New Roman"/>
                <w:b/>
                <w:bCs/>
                <w:szCs w:val="21"/>
              </w:rPr>
              <w:t>7</w:t>
            </w:r>
            <w:r>
              <w:rPr>
                <w:rFonts w:ascii="Times New Roman" w:hAnsi="Times New Roman" w:cs="Times New Roman"/>
                <w:b/>
                <w:bCs/>
                <w:sz w:val="24"/>
                <w:szCs w:val="24"/>
              </w:rPr>
              <w:t>.2</w:t>
            </w:r>
            <w:r>
              <w:rPr>
                <w:rFonts w:ascii="Times New Roman" w:hAnsi="Times New Roman" w:cs="Times New Roman"/>
                <w:b/>
                <w:bCs/>
                <w:color w:val="000000" w:themeColor="text1"/>
                <w:sz w:val="24"/>
                <w:szCs w:val="24"/>
                <w14:textFill>
                  <w14:solidFill>
                    <w14:schemeClr w14:val="tx1"/>
                  </w14:solidFill>
                </w14:textFill>
              </w:rPr>
              <w:t>.</w:t>
            </w:r>
            <w:r>
              <w:rPr>
                <w:rFonts w:hint="eastAsia" w:ascii="Times New Roman" w:hAnsi="Times New Roman" w:cs="Times New Roman"/>
                <w:b/>
                <w:bCs/>
                <w:color w:val="000000" w:themeColor="text1"/>
                <w:sz w:val="24"/>
                <w:szCs w:val="24"/>
                <w:lang w:val="en-US" w:eastAsia="zh-CN"/>
                <w14:textFill>
                  <w14:solidFill>
                    <w14:schemeClr w14:val="tx1"/>
                  </w14:solidFill>
                </w14:textFill>
              </w:rPr>
              <w:t>4</w:t>
            </w:r>
            <w:r>
              <w:rPr>
                <w:rFonts w:ascii="Times New Roman" w:hAnsi="Times New Roman" w:eastAsia="宋体" w:cs="Times New Roman"/>
                <w:b/>
                <w:bCs/>
                <w:color w:val="000000" w:themeColor="text1"/>
                <w:sz w:val="24"/>
                <w:szCs w:val="24"/>
                <w14:textFill>
                  <w14:solidFill>
                    <w14:schemeClr w14:val="tx1"/>
                  </w14:solidFill>
                </w14:textFill>
              </w:rPr>
              <w:t>污染物排放总量核算</w:t>
            </w:r>
          </w:p>
          <w:p>
            <w:pPr>
              <w:widowControl w:val="0"/>
              <w:spacing w:line="360" w:lineRule="auto"/>
              <w:ind w:firstLine="720" w:firstLineChars="300"/>
              <w:rPr>
                <w:rFonts w:ascii="Times New Roman" w:hAnsi="Times New Roman" w:cs="Times New Roman"/>
                <w:color w:val="auto"/>
                <w:sz w:val="24"/>
              </w:rPr>
            </w:pPr>
            <w:r>
              <w:rPr>
                <w:rFonts w:ascii="Times New Roman" w:hAnsi="Times New Roman" w:cs="Times New Roman"/>
                <w:color w:val="auto"/>
                <w:sz w:val="24"/>
              </w:rPr>
              <w:t>本期项目废水中废水量、化学需氧量、氨氮</w:t>
            </w:r>
            <w:r>
              <w:rPr>
                <w:rFonts w:hint="eastAsia"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总磷、石油类</w:t>
            </w:r>
            <w:r>
              <w:rPr>
                <w:rFonts w:ascii="Times New Roman" w:hAnsi="Times New Roman" w:cs="Times New Roman"/>
                <w:color w:val="auto"/>
                <w:sz w:val="24"/>
              </w:rPr>
              <w:t>符合环评中的指标。具体情况见表7</w:t>
            </w:r>
            <w:r>
              <w:rPr>
                <w:rFonts w:hint="eastAsia" w:ascii="Times New Roman" w:hAnsi="Times New Roman" w:cs="Times New Roman"/>
                <w:color w:val="auto"/>
                <w:sz w:val="24"/>
                <w:lang w:val="en-US" w:eastAsia="zh-CN"/>
              </w:rPr>
              <w:t>-6</w:t>
            </w:r>
            <w:r>
              <w:rPr>
                <w:rFonts w:ascii="Times New Roman" w:hAnsi="Times New Roman" w:cs="Times New Roman"/>
                <w:color w:val="auto"/>
                <w:sz w:val="24"/>
              </w:rPr>
              <w:t>。</w:t>
            </w:r>
          </w:p>
          <w:p>
            <w:pPr>
              <w:widowControl w:val="0"/>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表</w:t>
            </w:r>
            <w:r>
              <w:rPr>
                <w:rFonts w:hint="eastAsia" w:ascii="Times New Roman" w:hAnsi="Times New Roman" w:cs="Times New Roman"/>
                <w:b/>
                <w:bCs/>
                <w:color w:val="000000" w:themeColor="text1"/>
                <w:sz w:val="24"/>
                <w:szCs w:val="24"/>
                <w:lang w:val="en-US" w:eastAsia="zh-CN"/>
                <w14:textFill>
                  <w14:solidFill>
                    <w14:schemeClr w14:val="tx1"/>
                  </w14:solidFill>
                </w14:textFill>
              </w:rPr>
              <w:t>7-6</w:t>
            </w:r>
            <w:r>
              <w:rPr>
                <w:rFonts w:ascii="Times New Roman" w:hAnsi="Times New Roman" w:cs="Times New Roman"/>
                <w:b/>
                <w:bCs/>
                <w:color w:val="000000" w:themeColor="text1"/>
                <w:sz w:val="24"/>
                <w:szCs w:val="24"/>
                <w14:textFill>
                  <w14:solidFill>
                    <w14:schemeClr w14:val="tx1"/>
                  </w14:solidFill>
                </w14:textFill>
              </w:rPr>
              <w:t>污染物排放总量情况（废水单位：mg/L；废气单位：mg/m</w:t>
            </w:r>
            <w:r>
              <w:rPr>
                <w:rFonts w:ascii="Times New Roman" w:hAnsi="Times New Roman" w:cs="Times New Roman"/>
                <w:b/>
                <w:bCs/>
                <w:color w:val="000000" w:themeColor="text1"/>
                <w:sz w:val="24"/>
                <w:szCs w:val="24"/>
                <w:vertAlign w:val="superscript"/>
                <w14:textFill>
                  <w14:solidFill>
                    <w14:schemeClr w14:val="tx1"/>
                  </w14:solidFill>
                </w14:textFill>
              </w:rPr>
              <w:t>3</w:t>
            </w:r>
            <w:r>
              <w:rPr>
                <w:rFonts w:ascii="Times New Roman" w:hAnsi="Times New Roman" w:cs="Times New Roman"/>
                <w:b/>
                <w:bCs/>
                <w:color w:val="000000" w:themeColor="text1"/>
                <w:sz w:val="24"/>
                <w:szCs w:val="24"/>
                <w14:textFill>
                  <w14:solidFill>
                    <w14:schemeClr w14:val="tx1"/>
                  </w14:solidFill>
                </w14:textFill>
              </w:rPr>
              <w:t>）</w:t>
            </w:r>
          </w:p>
          <w:tbl>
            <w:tblPr>
              <w:tblStyle w:val="29"/>
              <w:tblW w:w="953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09"/>
              <w:gridCol w:w="2010"/>
              <w:gridCol w:w="1665"/>
              <w:gridCol w:w="1500"/>
              <w:gridCol w:w="1815"/>
              <w:gridCol w:w="18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9" w:type="dxa"/>
                  <w:tcBorders>
                    <w:tl2br w:val="nil"/>
                    <w:tr2bl w:val="nil"/>
                  </w:tcBorders>
                  <w:vAlign w:val="center"/>
                </w:tcPr>
                <w:p>
                  <w:pPr>
                    <w:jc w:val="center"/>
                    <w:rPr>
                      <w:rFonts w:ascii="Times New Roman" w:hAnsi="Times New Roman" w:cs="Times New Roman"/>
                      <w:color w:val="auto"/>
                      <w:szCs w:val="21"/>
                    </w:rPr>
                  </w:pPr>
                  <w:r>
                    <w:rPr>
                      <w:rFonts w:ascii="Times New Roman" w:hAnsi="Times New Roman" w:cs="Times New Roman"/>
                      <w:color w:val="auto"/>
                      <w:szCs w:val="21"/>
                    </w:rPr>
                    <w:t>种类</w:t>
                  </w:r>
                </w:p>
              </w:tc>
              <w:tc>
                <w:tcPr>
                  <w:tcW w:w="2010"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污染物名称</w:t>
                  </w:r>
                </w:p>
              </w:tc>
              <w:tc>
                <w:tcPr>
                  <w:tcW w:w="16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实际排放浓度</w:t>
                  </w:r>
                </w:p>
              </w:tc>
              <w:tc>
                <w:tcPr>
                  <w:tcW w:w="1500"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允许排放浓度</w:t>
                  </w:r>
                </w:p>
              </w:tc>
              <w:tc>
                <w:tcPr>
                  <w:tcW w:w="181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实际排放量 （t/a）</w:t>
                  </w:r>
                </w:p>
              </w:tc>
              <w:tc>
                <w:tcPr>
                  <w:tcW w:w="1832"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允许排放量（t/a）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9" w:type="dxa"/>
                  <w:vMerge w:val="restart"/>
                  <w:tcBorders>
                    <w:tl2br w:val="nil"/>
                    <w:tr2bl w:val="nil"/>
                  </w:tcBorders>
                  <w:vAlign w:val="center"/>
                </w:tcPr>
                <w:p>
                  <w:pPr>
                    <w:jc w:val="center"/>
                    <w:rPr>
                      <w:rFonts w:ascii="Times New Roman" w:hAnsi="Times New Roman" w:cs="Times New Roman"/>
                      <w:color w:val="auto"/>
                      <w:szCs w:val="21"/>
                    </w:rPr>
                  </w:pPr>
                  <w:r>
                    <w:rPr>
                      <w:rFonts w:ascii="Times New Roman" w:hAnsi="Times New Roman" w:cs="Times New Roman"/>
                      <w:color w:val="auto"/>
                      <w:szCs w:val="21"/>
                    </w:rPr>
                    <w:t>废水</w:t>
                  </w:r>
                </w:p>
              </w:tc>
              <w:tc>
                <w:tcPr>
                  <w:tcW w:w="2010"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废水量</w:t>
                  </w:r>
                </w:p>
              </w:tc>
              <w:tc>
                <w:tcPr>
                  <w:tcW w:w="1665" w:type="dxa"/>
                  <w:tcBorders>
                    <w:tl2br w:val="nil"/>
                    <w:tr2bl w:val="nil"/>
                  </w:tcBorders>
                  <w:vAlign w:val="center"/>
                </w:tcPr>
                <w:p>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w:t>
                  </w:r>
                </w:p>
              </w:tc>
              <w:tc>
                <w:tcPr>
                  <w:tcW w:w="1500"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w:t>
                  </w:r>
                </w:p>
              </w:tc>
              <w:tc>
                <w:tcPr>
                  <w:tcW w:w="1815" w:type="dxa"/>
                  <w:tcBorders>
                    <w:tl2br w:val="nil"/>
                    <w:tr2bl w:val="nil"/>
                  </w:tcBorders>
                  <w:vAlign w:val="center"/>
                </w:tcPr>
                <w:p>
                  <w:pPr>
                    <w:widowControl/>
                    <w:adjustRightInd w:val="0"/>
                    <w:snapToGrid w:val="0"/>
                    <w:spacing w:line="320" w:lineRule="exact"/>
                    <w:jc w:val="center"/>
                    <w:textAlignment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cs="Times New Roman"/>
                      <w:snapToGrid w:val="0"/>
                      <w:color w:val="auto"/>
                      <w:kern w:val="21"/>
                    </w:rPr>
                    <w:t>877.2</w:t>
                  </w:r>
                </w:p>
              </w:tc>
              <w:tc>
                <w:tcPr>
                  <w:tcW w:w="1832" w:type="dxa"/>
                  <w:tcBorders>
                    <w:tl2br w:val="nil"/>
                    <w:tr2bl w:val="nil"/>
                  </w:tcBorders>
                  <w:vAlign w:val="center"/>
                </w:tcPr>
                <w:p>
                  <w:pPr>
                    <w:widowControl/>
                    <w:adjustRightInd w:val="0"/>
                    <w:snapToGrid w:val="0"/>
                    <w:spacing w:line="320" w:lineRule="exact"/>
                    <w:jc w:val="center"/>
                    <w:textAlignment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cs="Times New Roman"/>
                      <w:snapToGrid w:val="0"/>
                      <w:color w:val="auto"/>
                      <w:kern w:val="21"/>
                    </w:rPr>
                    <w:t>877.2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709" w:type="dxa"/>
                  <w:vMerge w:val="continue"/>
                  <w:tcBorders>
                    <w:tl2br w:val="nil"/>
                    <w:tr2bl w:val="nil"/>
                  </w:tcBorders>
                  <w:vAlign w:val="center"/>
                </w:tcPr>
                <w:p>
                  <w:pPr>
                    <w:jc w:val="center"/>
                    <w:rPr>
                      <w:rFonts w:ascii="Times New Roman" w:hAnsi="Times New Roman" w:cs="Times New Roman"/>
                      <w:color w:val="auto"/>
                      <w:szCs w:val="21"/>
                    </w:rPr>
                  </w:pPr>
                </w:p>
              </w:tc>
              <w:tc>
                <w:tcPr>
                  <w:tcW w:w="2010" w:type="dxa"/>
                  <w:tcBorders>
                    <w:tl2br w:val="nil"/>
                    <w:tr2bl w:val="nil"/>
                  </w:tcBorders>
                  <w:vAlign w:val="center"/>
                </w:tcPr>
                <w:p>
                  <w:pPr>
                    <w:autoSpaceDE w:val="0"/>
                    <w:autoSpaceDN w:val="0"/>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auto"/>
                      <w:kern w:val="0"/>
                    </w:rPr>
                    <w:t>COD</w:t>
                  </w:r>
                </w:p>
              </w:tc>
              <w:tc>
                <w:tcPr>
                  <w:tcW w:w="1665" w:type="dxa"/>
                  <w:tcBorders>
                    <w:tl2br w:val="nil"/>
                    <w:tr2bl w:val="nil"/>
                  </w:tcBorders>
                  <w:vAlign w:val="center"/>
                </w:tcPr>
                <w:p>
                  <w:pPr>
                    <w:jc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177</w:t>
                  </w:r>
                </w:p>
              </w:tc>
              <w:tc>
                <w:tcPr>
                  <w:tcW w:w="1500" w:type="dxa"/>
                  <w:tcBorders>
                    <w:tl2br w:val="nil"/>
                    <w:tr2bl w:val="nil"/>
                  </w:tcBorders>
                  <w:vAlign w:val="center"/>
                </w:tcPr>
                <w:p>
                  <w:pPr>
                    <w:jc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500</w:t>
                  </w:r>
                </w:p>
              </w:tc>
              <w:tc>
                <w:tcPr>
                  <w:tcW w:w="1815" w:type="dxa"/>
                  <w:tcBorders>
                    <w:tl2br w:val="nil"/>
                    <w:tr2bl w:val="nil"/>
                  </w:tcBorders>
                  <w:vAlign w:val="center"/>
                </w:tcPr>
                <w:p>
                  <w:pPr>
                    <w:widowControl/>
                    <w:jc w:val="center"/>
                    <w:textAlignment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0.155</w:t>
                  </w:r>
                </w:p>
              </w:tc>
              <w:tc>
                <w:tcPr>
                  <w:tcW w:w="1832" w:type="dxa"/>
                  <w:tcBorders>
                    <w:tl2br w:val="nil"/>
                    <w:tr2bl w:val="nil"/>
                  </w:tcBorders>
                  <w:vAlign w:val="center"/>
                </w:tcPr>
                <w:p>
                  <w:pPr>
                    <w:widowControl/>
                    <w:jc w:val="center"/>
                    <w:textAlignment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auto"/>
                      <w:kern w:val="0"/>
                      <w:sz w:val="21"/>
                      <w:szCs w:val="21"/>
                      <w:lang w:bidi="ar"/>
                    </w:rPr>
                    <w:t>0.395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9" w:type="dxa"/>
                  <w:vMerge w:val="continue"/>
                  <w:tcBorders>
                    <w:tl2br w:val="nil"/>
                    <w:tr2bl w:val="nil"/>
                  </w:tcBorders>
                  <w:vAlign w:val="center"/>
                </w:tcPr>
                <w:p>
                  <w:pPr>
                    <w:jc w:val="center"/>
                    <w:rPr>
                      <w:rFonts w:ascii="Times New Roman" w:hAnsi="Times New Roman" w:cs="Times New Roman"/>
                      <w:color w:val="auto"/>
                      <w:szCs w:val="21"/>
                    </w:rPr>
                  </w:pPr>
                </w:p>
              </w:tc>
              <w:tc>
                <w:tcPr>
                  <w:tcW w:w="2010" w:type="dxa"/>
                  <w:tcBorders>
                    <w:tl2br w:val="nil"/>
                    <w:tr2bl w:val="nil"/>
                  </w:tcBorders>
                  <w:vAlign w:val="center"/>
                </w:tcPr>
                <w:p>
                  <w:pPr>
                    <w:autoSpaceDE w:val="0"/>
                    <w:autoSpaceDN w:val="0"/>
                    <w:adjustRightInd w:val="0"/>
                    <w:snapToGrid w:val="0"/>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cs="Times New Roman"/>
                      <w:color w:val="auto"/>
                      <w:kern w:val="0"/>
                    </w:rPr>
                    <w:t>SS</w:t>
                  </w:r>
                </w:p>
              </w:tc>
              <w:tc>
                <w:tcPr>
                  <w:tcW w:w="1665" w:type="dxa"/>
                  <w:tcBorders>
                    <w:tl2br w:val="nil"/>
                    <w:tr2bl w:val="nil"/>
                  </w:tcBorders>
                  <w:vAlign w:val="center"/>
                </w:tcPr>
                <w:p>
                  <w:pPr>
                    <w:jc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53</w:t>
                  </w:r>
                </w:p>
              </w:tc>
              <w:tc>
                <w:tcPr>
                  <w:tcW w:w="1500" w:type="dxa"/>
                  <w:tcBorders>
                    <w:tl2br w:val="nil"/>
                    <w:tr2bl w:val="nil"/>
                  </w:tcBorders>
                  <w:vAlign w:val="center"/>
                </w:tcPr>
                <w:p>
                  <w:pPr>
                    <w:jc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400</w:t>
                  </w:r>
                </w:p>
              </w:tc>
              <w:tc>
                <w:tcPr>
                  <w:tcW w:w="1815" w:type="dxa"/>
                  <w:tcBorders>
                    <w:tl2br w:val="nil"/>
                    <w:tr2bl w:val="nil"/>
                  </w:tcBorders>
                  <w:vAlign w:val="center"/>
                </w:tcPr>
                <w:p>
                  <w:pPr>
                    <w:widowControl/>
                    <w:jc w:val="center"/>
                    <w:textAlignment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0.046</w:t>
                  </w:r>
                </w:p>
              </w:tc>
              <w:tc>
                <w:tcPr>
                  <w:tcW w:w="1832" w:type="dxa"/>
                  <w:tcBorders>
                    <w:tl2br w:val="nil"/>
                    <w:tr2bl w:val="nil"/>
                  </w:tcBorders>
                  <w:vAlign w:val="center"/>
                </w:tcPr>
                <w:p>
                  <w:pPr>
                    <w:widowControl/>
                    <w:jc w:val="center"/>
                    <w:textAlignment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auto"/>
                      <w:kern w:val="0"/>
                      <w:sz w:val="21"/>
                      <w:szCs w:val="21"/>
                      <w:lang w:bidi="ar"/>
                    </w:rPr>
                    <w:t>0.088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9" w:type="dxa"/>
                  <w:vMerge w:val="continue"/>
                  <w:tcBorders>
                    <w:tl2br w:val="nil"/>
                    <w:tr2bl w:val="nil"/>
                  </w:tcBorders>
                  <w:vAlign w:val="center"/>
                </w:tcPr>
                <w:p>
                  <w:pPr>
                    <w:jc w:val="center"/>
                    <w:rPr>
                      <w:rFonts w:ascii="Times New Roman" w:hAnsi="Times New Roman" w:cs="Times New Roman"/>
                      <w:color w:val="auto"/>
                      <w:szCs w:val="21"/>
                    </w:rPr>
                  </w:pPr>
                </w:p>
              </w:tc>
              <w:tc>
                <w:tcPr>
                  <w:tcW w:w="2010" w:type="dxa"/>
                  <w:tcBorders>
                    <w:tl2br w:val="nil"/>
                    <w:tr2bl w:val="nil"/>
                  </w:tcBorders>
                  <w:vAlign w:val="center"/>
                </w:tcPr>
                <w:p>
                  <w:pPr>
                    <w:autoSpaceDE w:val="0"/>
                    <w:autoSpaceDN w:val="0"/>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auto"/>
                      <w:kern w:val="0"/>
                    </w:rPr>
                    <w:t>氨氮</w:t>
                  </w:r>
                </w:p>
              </w:tc>
              <w:tc>
                <w:tcPr>
                  <w:tcW w:w="1665" w:type="dxa"/>
                  <w:tcBorders>
                    <w:tl2br w:val="nil"/>
                    <w:tr2bl w:val="nil"/>
                  </w:tcBorders>
                  <w:vAlign w:val="center"/>
                </w:tcPr>
                <w:p>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12.6</w:t>
                  </w:r>
                </w:p>
              </w:tc>
              <w:tc>
                <w:tcPr>
                  <w:tcW w:w="1500" w:type="dxa"/>
                  <w:tcBorders>
                    <w:tl2br w:val="nil"/>
                    <w:tr2bl w:val="nil"/>
                  </w:tcBorders>
                  <w:vAlign w:val="center"/>
                </w:tcPr>
                <w:p>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45</w:t>
                  </w:r>
                </w:p>
              </w:tc>
              <w:tc>
                <w:tcPr>
                  <w:tcW w:w="1815" w:type="dxa"/>
                  <w:tcBorders>
                    <w:tl2br w:val="nil"/>
                    <w:tr2bl w:val="nil"/>
                  </w:tcBorders>
                  <w:vAlign w:val="center"/>
                </w:tcPr>
                <w:p>
                  <w:pPr>
                    <w:widowControl/>
                    <w:jc w:val="center"/>
                    <w:textAlignment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0.011</w:t>
                  </w:r>
                </w:p>
              </w:tc>
              <w:tc>
                <w:tcPr>
                  <w:tcW w:w="1832" w:type="dxa"/>
                  <w:tcBorders>
                    <w:tl2br w:val="nil"/>
                    <w:tr2bl w:val="nil"/>
                  </w:tcBorders>
                  <w:vAlign w:val="center"/>
                </w:tcPr>
                <w:p>
                  <w:pPr>
                    <w:widowControl/>
                    <w:jc w:val="center"/>
                    <w:textAlignment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auto"/>
                      <w:kern w:val="0"/>
                      <w:sz w:val="21"/>
                      <w:szCs w:val="21"/>
                      <w:lang w:bidi="ar"/>
                    </w:rPr>
                    <w:t>0.031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9" w:type="dxa"/>
                  <w:vMerge w:val="continue"/>
                  <w:tcBorders>
                    <w:tl2br w:val="nil"/>
                    <w:tr2bl w:val="nil"/>
                  </w:tcBorders>
                  <w:vAlign w:val="center"/>
                </w:tcPr>
                <w:p>
                  <w:pPr>
                    <w:jc w:val="center"/>
                    <w:rPr>
                      <w:rFonts w:ascii="Times New Roman" w:hAnsi="Times New Roman" w:cs="Times New Roman"/>
                      <w:color w:val="auto"/>
                      <w:szCs w:val="21"/>
                    </w:rPr>
                  </w:pPr>
                </w:p>
              </w:tc>
              <w:tc>
                <w:tcPr>
                  <w:tcW w:w="2010" w:type="dxa"/>
                  <w:tcBorders>
                    <w:tl2br w:val="nil"/>
                    <w:tr2bl w:val="nil"/>
                  </w:tcBorders>
                  <w:vAlign w:val="center"/>
                </w:tcPr>
                <w:p>
                  <w:pPr>
                    <w:autoSpaceDE w:val="0"/>
                    <w:autoSpaceDN w:val="0"/>
                    <w:adjustRightInd w:val="0"/>
                    <w:snapToGrid w:val="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ascii="Times New Roman" w:hAnsi="Times New Roman" w:cs="Times New Roman"/>
                      <w:color w:val="auto"/>
                      <w:kern w:val="0"/>
                    </w:rPr>
                    <w:t>总磷</w:t>
                  </w:r>
                </w:p>
              </w:tc>
              <w:tc>
                <w:tcPr>
                  <w:tcW w:w="1665" w:type="dxa"/>
                  <w:tcBorders>
                    <w:tl2br w:val="nil"/>
                    <w:tr2bl w:val="nil"/>
                  </w:tcBorders>
                  <w:vAlign w:val="center"/>
                </w:tcPr>
                <w:p>
                  <w:pPr>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3.57</w:t>
                  </w:r>
                </w:p>
              </w:tc>
              <w:tc>
                <w:tcPr>
                  <w:tcW w:w="1500" w:type="dxa"/>
                  <w:tcBorders>
                    <w:tl2br w:val="nil"/>
                    <w:tr2bl w:val="nil"/>
                  </w:tcBorders>
                  <w:vAlign w:val="center"/>
                </w:tcPr>
                <w:p>
                  <w:pPr>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8</w:t>
                  </w:r>
                </w:p>
              </w:tc>
              <w:tc>
                <w:tcPr>
                  <w:tcW w:w="1815" w:type="dxa"/>
                  <w:tcBorders>
                    <w:tl2br w:val="nil"/>
                    <w:tr2bl w:val="nil"/>
                  </w:tcBorders>
                  <w:vAlign w:val="center"/>
                </w:tcPr>
                <w:p>
                  <w:pPr>
                    <w:widowControl/>
                    <w:jc w:val="center"/>
                    <w:textAlignment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0.003</w:t>
                  </w:r>
                </w:p>
              </w:tc>
              <w:tc>
                <w:tcPr>
                  <w:tcW w:w="1832" w:type="dxa"/>
                  <w:tcBorders>
                    <w:tl2br w:val="nil"/>
                    <w:tr2bl w:val="nil"/>
                  </w:tcBorders>
                  <w:vAlign w:val="center"/>
                </w:tcPr>
                <w:p>
                  <w:pPr>
                    <w:widowControl/>
                    <w:jc w:val="center"/>
                    <w:textAlignment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color w:val="auto"/>
                      <w:kern w:val="0"/>
                      <w:sz w:val="21"/>
                      <w:szCs w:val="21"/>
                      <w:lang w:bidi="ar"/>
                    </w:rPr>
                    <w:t>0.004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9" w:type="dxa"/>
                  <w:vMerge w:val="continue"/>
                  <w:tcBorders>
                    <w:tl2br w:val="nil"/>
                    <w:tr2bl w:val="nil"/>
                  </w:tcBorders>
                  <w:vAlign w:val="center"/>
                </w:tcPr>
                <w:p>
                  <w:pPr>
                    <w:jc w:val="center"/>
                    <w:rPr>
                      <w:rFonts w:ascii="Times New Roman" w:hAnsi="Times New Roman" w:cs="Times New Roman"/>
                      <w:color w:val="auto"/>
                      <w:szCs w:val="21"/>
                    </w:rPr>
                  </w:pPr>
                </w:p>
              </w:tc>
              <w:tc>
                <w:tcPr>
                  <w:tcW w:w="2010" w:type="dxa"/>
                  <w:tcBorders>
                    <w:tl2br w:val="nil"/>
                    <w:tr2bl w:val="nil"/>
                  </w:tcBorders>
                  <w:vAlign w:val="center"/>
                </w:tcPr>
                <w:p>
                  <w:pPr>
                    <w:autoSpaceDE w:val="0"/>
                    <w:autoSpaceDN w:val="0"/>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石油类</w:t>
                  </w:r>
                </w:p>
              </w:tc>
              <w:tc>
                <w:tcPr>
                  <w:tcW w:w="1665" w:type="dxa"/>
                  <w:tcBorders>
                    <w:tl2br w:val="nil"/>
                    <w:tr2bl w:val="nil"/>
                  </w:tcBorders>
                  <w:vAlign w:val="center"/>
                </w:tcPr>
                <w:p>
                  <w:pPr>
                    <w:jc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0.77</w:t>
                  </w:r>
                </w:p>
              </w:tc>
              <w:tc>
                <w:tcPr>
                  <w:tcW w:w="1500" w:type="dxa"/>
                  <w:tcBorders>
                    <w:tl2br w:val="nil"/>
                    <w:tr2bl w:val="nil"/>
                  </w:tcBorders>
                  <w:vAlign w:val="center"/>
                </w:tcPr>
                <w:p>
                  <w:pPr>
                    <w:jc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20</w:t>
                  </w:r>
                </w:p>
              </w:tc>
              <w:tc>
                <w:tcPr>
                  <w:tcW w:w="1815" w:type="dxa"/>
                  <w:tcBorders>
                    <w:tl2br w:val="nil"/>
                    <w:tr2bl w:val="nil"/>
                  </w:tcBorders>
                  <w:vAlign w:val="center"/>
                </w:tcPr>
                <w:p>
                  <w:pPr>
                    <w:widowControl/>
                    <w:jc w:val="center"/>
                    <w:textAlignment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0.0007</w:t>
                  </w:r>
                </w:p>
              </w:tc>
              <w:tc>
                <w:tcPr>
                  <w:tcW w:w="1832" w:type="dxa"/>
                  <w:tcBorders>
                    <w:tl2br w:val="nil"/>
                    <w:tr2bl w:val="nil"/>
                  </w:tcBorders>
                  <w:vAlign w:val="center"/>
                </w:tcPr>
                <w:p>
                  <w:pPr>
                    <w:widowControl/>
                    <w:jc w:val="center"/>
                    <w:textAlignment w:val="center"/>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0.018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9" w:type="dxa"/>
                  <w:tcBorders>
                    <w:tl2br w:val="nil"/>
                    <w:tr2bl w:val="nil"/>
                  </w:tcBorders>
                  <w:vAlign w:val="center"/>
                </w:tcPr>
                <w:p>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备注</w:t>
                  </w:r>
                </w:p>
              </w:tc>
              <w:tc>
                <w:tcPr>
                  <w:tcW w:w="8822" w:type="dxa"/>
                  <w:gridSpan w:val="5"/>
                  <w:tcBorders>
                    <w:tl2br w:val="nil"/>
                    <w:tr2bl w:val="nil"/>
                  </w:tcBorders>
                  <w:vAlign w:val="center"/>
                </w:tcPr>
                <w:p>
                  <w:pPr>
                    <w:jc w:val="both"/>
                    <w:rPr>
                      <w:rFonts w:hint="eastAsia"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auto"/>
                      <w:sz w:val="21"/>
                      <w:szCs w:val="21"/>
                      <w:lang w:val="en-US" w:eastAsia="zh-CN"/>
                    </w:rPr>
                    <w:t>废水量由企业提供。</w:t>
                  </w:r>
                </w:p>
              </w:tc>
            </w:tr>
          </w:tbl>
          <w:p>
            <w:pPr>
              <w:spacing w:line="360" w:lineRule="auto"/>
              <w:rPr>
                <w:rFonts w:ascii="Times New Roman" w:hAnsi="Times New Roman"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598" w:type="dxa"/>
            <w:tcBorders>
              <w:top w:val="single" w:color="auto" w:sz="12" w:space="0"/>
              <w:left w:val="single" w:color="auto" w:sz="12" w:space="0"/>
              <w:bottom w:val="single" w:color="auto" w:sz="12" w:space="0"/>
              <w:right w:val="single" w:color="auto" w:sz="12" w:space="0"/>
            </w:tcBorders>
            <w:shd w:val="clear" w:color="auto" w:fill="auto"/>
          </w:tcPr>
          <w:p>
            <w:pPr>
              <w:pStyle w:val="2"/>
              <w:jc w:val="both"/>
              <w:rPr>
                <w:rFonts w:ascii="Times New Roman" w:hAnsi="Times New Roman" w:cs="Times New Roman"/>
                <w:color w:val="000000"/>
                <w:szCs w:val="21"/>
              </w:rPr>
            </w:pPr>
          </w:p>
          <w:p>
            <w:pPr>
              <w:pStyle w:val="2"/>
              <w:rPr>
                <w:rFonts w:ascii="Times New Roman" w:hAnsi="Times New Roman" w:cs="Times New Roman"/>
                <w:color w:val="000000"/>
                <w:szCs w:val="21"/>
              </w:rPr>
            </w:pPr>
          </w:p>
        </w:tc>
      </w:tr>
    </w:tbl>
    <w:p>
      <w:pPr>
        <w:tabs>
          <w:tab w:val="left" w:pos="646"/>
        </w:tabs>
        <w:bidi w:val="0"/>
        <w:jc w:val="left"/>
        <w:rPr>
          <w:rFonts w:hint="eastAsia"/>
          <w:b/>
          <w:bCs/>
          <w:color w:val="000000"/>
          <w:sz w:val="24"/>
          <w:szCs w:val="24"/>
          <w:lang w:val="en-US" w:eastAsia="zh-CN"/>
        </w:rPr>
      </w:pPr>
      <w:bookmarkStart w:id="8" w:name="_Toc11902"/>
      <w:bookmarkStart w:id="9" w:name="_Toc4236"/>
      <w:bookmarkStart w:id="10" w:name="_Toc13310"/>
      <w:bookmarkStart w:id="11" w:name="_Toc4800"/>
      <w:bookmarkStart w:id="12" w:name="_Toc8264"/>
    </w:p>
    <w:p>
      <w:pPr>
        <w:tabs>
          <w:tab w:val="left" w:pos="646"/>
        </w:tabs>
        <w:bidi w:val="0"/>
        <w:jc w:val="left"/>
        <w:rPr>
          <w:rFonts w:hint="eastAsia"/>
          <w:b/>
          <w:bCs/>
          <w:color w:val="000000"/>
          <w:sz w:val="24"/>
          <w:szCs w:val="24"/>
          <w:lang w:val="en-US" w:eastAsia="zh-CN"/>
        </w:rPr>
      </w:pPr>
    </w:p>
    <w:p>
      <w:pPr>
        <w:tabs>
          <w:tab w:val="left" w:pos="646"/>
        </w:tabs>
        <w:bidi w:val="0"/>
        <w:jc w:val="left"/>
        <w:rPr>
          <w:rFonts w:hint="eastAsia"/>
          <w:b/>
          <w:bCs/>
          <w:color w:val="000000"/>
          <w:sz w:val="24"/>
          <w:szCs w:val="24"/>
          <w:lang w:val="en-US" w:eastAsia="zh-CN"/>
        </w:rPr>
      </w:pPr>
    </w:p>
    <w:p>
      <w:pPr>
        <w:tabs>
          <w:tab w:val="left" w:pos="646"/>
        </w:tabs>
        <w:bidi w:val="0"/>
        <w:jc w:val="left"/>
        <w:rPr>
          <w:rFonts w:hint="eastAsia"/>
          <w:b/>
          <w:bCs/>
          <w:color w:val="000000"/>
          <w:sz w:val="24"/>
          <w:szCs w:val="24"/>
          <w:lang w:val="en-US" w:eastAsia="zh-CN"/>
        </w:rPr>
      </w:pPr>
    </w:p>
    <w:p>
      <w:pPr>
        <w:tabs>
          <w:tab w:val="left" w:pos="646"/>
        </w:tabs>
        <w:bidi w:val="0"/>
        <w:jc w:val="left"/>
        <w:rPr>
          <w:rFonts w:hint="eastAsia"/>
          <w:b/>
          <w:bCs/>
          <w:color w:val="000000"/>
          <w:sz w:val="24"/>
          <w:szCs w:val="24"/>
          <w:lang w:val="en-US" w:eastAsia="zh-CN"/>
        </w:rPr>
      </w:pPr>
    </w:p>
    <w:p>
      <w:pPr>
        <w:pStyle w:val="2"/>
        <w:rPr>
          <w:rFonts w:hint="eastAsia"/>
          <w:lang w:val="en-US" w:eastAsia="zh-CN"/>
        </w:rPr>
      </w:pPr>
    </w:p>
    <w:p>
      <w:pPr>
        <w:rPr>
          <w:rFonts w:hint="eastAsia"/>
          <w:lang w:val="en-US" w:eastAsia="zh-CN"/>
        </w:rPr>
      </w:pPr>
    </w:p>
    <w:p>
      <w:pPr>
        <w:pStyle w:val="2"/>
        <w:rPr>
          <w:rFonts w:hint="eastAsia"/>
          <w:lang w:val="en-US" w:eastAsia="zh-CN"/>
        </w:rPr>
      </w:pPr>
    </w:p>
    <w:p>
      <w:pPr>
        <w:pStyle w:val="2"/>
        <w:jc w:val="both"/>
        <w:rPr>
          <w:rFonts w:hint="eastAsia"/>
          <w:lang w:val="en-US" w:eastAsia="zh-CN"/>
        </w:rPr>
      </w:pPr>
    </w:p>
    <w:p>
      <w:pPr>
        <w:rPr>
          <w:rFonts w:hint="eastAsia"/>
          <w:lang w:val="en-US" w:eastAsia="zh-CN"/>
        </w:rPr>
      </w:pPr>
    </w:p>
    <w:p>
      <w:pPr>
        <w:pStyle w:val="2"/>
        <w:rPr>
          <w:rFonts w:hint="eastAsia"/>
          <w:lang w:val="en-US" w:eastAsia="zh-CN"/>
        </w:rPr>
      </w:pPr>
    </w:p>
    <w:p>
      <w:pPr>
        <w:rPr>
          <w:rFonts w:hint="eastAsia"/>
          <w:lang w:val="en-US" w:eastAsia="zh-CN"/>
        </w:rPr>
      </w:pPr>
    </w:p>
    <w:p>
      <w:pPr>
        <w:tabs>
          <w:tab w:val="left" w:pos="646"/>
        </w:tabs>
        <w:bidi w:val="0"/>
        <w:jc w:val="left"/>
        <w:rPr>
          <w:rFonts w:hint="eastAsia"/>
          <w:b/>
          <w:bCs/>
          <w:color w:val="000000"/>
          <w:sz w:val="24"/>
          <w:szCs w:val="24"/>
          <w:lang w:val="en-US" w:eastAsia="zh-CN"/>
        </w:rPr>
      </w:pPr>
    </w:p>
    <w:p>
      <w:pPr>
        <w:tabs>
          <w:tab w:val="left" w:pos="646"/>
        </w:tabs>
        <w:bidi w:val="0"/>
        <w:jc w:val="left"/>
        <w:rPr>
          <w:rFonts w:hint="eastAsia"/>
          <w:b/>
          <w:bCs/>
          <w:color w:val="000000"/>
          <w:sz w:val="24"/>
          <w:szCs w:val="24"/>
          <w:lang w:val="en-US" w:eastAsia="zh-CN"/>
        </w:rPr>
      </w:pPr>
    </w:p>
    <w:p>
      <w:pPr>
        <w:tabs>
          <w:tab w:val="left" w:pos="646"/>
        </w:tabs>
        <w:bidi w:val="0"/>
        <w:jc w:val="left"/>
        <w:rPr>
          <w:rFonts w:hint="eastAsia"/>
          <w:b/>
          <w:bCs/>
          <w:color w:val="000000"/>
          <w:sz w:val="24"/>
          <w:szCs w:val="24"/>
          <w:lang w:val="en-US" w:eastAsia="zh-CN"/>
        </w:rPr>
      </w:pPr>
    </w:p>
    <w:p>
      <w:pPr>
        <w:tabs>
          <w:tab w:val="left" w:pos="646"/>
        </w:tabs>
        <w:bidi w:val="0"/>
        <w:jc w:val="left"/>
        <w:rPr>
          <w:rFonts w:hint="eastAsia"/>
          <w:b/>
          <w:bCs/>
          <w:color w:val="000000"/>
          <w:sz w:val="24"/>
          <w:szCs w:val="24"/>
          <w:lang w:val="en-US" w:eastAsia="zh-CN"/>
        </w:rPr>
      </w:pPr>
    </w:p>
    <w:p>
      <w:pPr>
        <w:tabs>
          <w:tab w:val="left" w:pos="646"/>
        </w:tabs>
        <w:bidi w:val="0"/>
        <w:jc w:val="left"/>
        <w:rPr>
          <w:rFonts w:hint="eastAsia"/>
          <w:b/>
          <w:bCs/>
          <w:color w:val="000000"/>
          <w:sz w:val="24"/>
          <w:szCs w:val="24"/>
          <w:lang w:val="en-US" w:eastAsia="zh-CN"/>
        </w:rPr>
      </w:pPr>
    </w:p>
    <w:p>
      <w:pPr>
        <w:tabs>
          <w:tab w:val="left" w:pos="646"/>
        </w:tabs>
        <w:bidi w:val="0"/>
        <w:jc w:val="left"/>
        <w:rPr>
          <w:rFonts w:hint="eastAsia"/>
          <w:b/>
          <w:bCs/>
          <w:color w:val="000000"/>
          <w:sz w:val="24"/>
          <w:szCs w:val="24"/>
          <w:lang w:val="en-US" w:eastAsia="zh-CN"/>
        </w:rPr>
      </w:pPr>
      <w:r>
        <w:rPr>
          <w:rFonts w:hint="eastAsia"/>
          <w:b/>
          <w:bCs/>
          <w:color w:val="000000"/>
          <w:sz w:val="24"/>
          <w:szCs w:val="24"/>
          <w:lang w:val="en-US" w:eastAsia="zh-CN"/>
        </w:rPr>
        <w:t>表八</w:t>
      </w:r>
    </w:p>
    <w:tbl>
      <w:tblPr>
        <w:tblStyle w:val="29"/>
        <w:tblW w:w="9740" w:type="dxa"/>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740"/>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404" w:hRule="atLeast"/>
          <w:jc w:val="center"/>
        </w:trPr>
        <w:tc>
          <w:tcPr>
            <w:tcW w:w="9740" w:type="dxa"/>
          </w:tcPr>
          <w:p>
            <w:pPr>
              <w:spacing w:line="360" w:lineRule="auto"/>
              <w:jc w:val="left"/>
              <w:rPr>
                <w:rFonts w:ascii="Times New Roman" w:hAnsi="Times New Roman" w:cs="Times New Roman"/>
                <w:b/>
                <w:bCs/>
                <w:sz w:val="24"/>
                <w:szCs w:val="24"/>
              </w:rPr>
            </w:pPr>
            <w:r>
              <w:rPr>
                <w:rFonts w:ascii="Times New Roman" w:hAnsi="Times New Roman" w:cs="Times New Roman"/>
                <w:b/>
                <w:bCs/>
                <w:sz w:val="24"/>
                <w:szCs w:val="24"/>
              </w:rPr>
              <w:t>验收监测结论</w:t>
            </w:r>
          </w:p>
          <w:p>
            <w:pPr>
              <w:pStyle w:val="59"/>
              <w:widowControl w:val="0"/>
              <w:ind w:firstLine="0" w:firstLineChars="0"/>
              <w:outlineLvl w:val="2"/>
              <w:rPr>
                <w:rFonts w:ascii="Times New Roman" w:hAnsi="Times New Roman" w:cs="Times New Roman"/>
                <w:b/>
                <w:spacing w:val="0"/>
                <w:szCs w:val="24"/>
              </w:rPr>
            </w:pPr>
            <w:r>
              <w:rPr>
                <w:rFonts w:ascii="Times New Roman" w:hAnsi="Times New Roman" w:cs="Times New Roman"/>
                <w:b/>
                <w:spacing w:val="0"/>
                <w:szCs w:val="24"/>
              </w:rPr>
              <w:t>8.1废水监测</w:t>
            </w:r>
          </w:p>
          <w:p>
            <w:pPr>
              <w:widowControl w:val="0"/>
              <w:spacing w:line="360" w:lineRule="auto"/>
              <w:ind w:firstLine="480" w:firstLineChars="200"/>
              <w:rPr>
                <w:rFonts w:ascii="Times New Roman" w:hAnsi="Times New Roman" w:cs="Times New Roman"/>
                <w:b/>
                <w:color w:val="auto"/>
                <w:spacing w:val="0"/>
                <w:szCs w:val="24"/>
              </w:rPr>
            </w:pPr>
            <w:r>
              <w:rPr>
                <w:rFonts w:hint="default" w:ascii="Times New Roman" w:hAnsi="Times New Roman" w:cs="Times New Roman"/>
                <w:sz w:val="24"/>
                <w:szCs w:val="24"/>
                <w:lang w:val="en-US" w:eastAsia="zh-CN"/>
              </w:rPr>
              <w:t>验收监测期间，</w:t>
            </w:r>
            <w:r>
              <w:rPr>
                <w:rFonts w:hint="eastAsia" w:ascii="Times New Roman" w:hAnsi="Times New Roman" w:cs="Times New Roman"/>
                <w:sz w:val="24"/>
                <w:szCs w:val="24"/>
                <w:lang w:val="en-US" w:eastAsia="zh-CN"/>
              </w:rPr>
              <w:t>生活污水</w:t>
            </w:r>
            <w:r>
              <w:rPr>
                <w:rFonts w:hint="default" w:ascii="Times New Roman" w:hAnsi="Times New Roman" w:cs="Times New Roman"/>
                <w:sz w:val="24"/>
                <w:szCs w:val="24"/>
                <w:lang w:val="en-US" w:eastAsia="zh-CN"/>
              </w:rPr>
              <w:t>COD、SS、氨氮、总磷、</w:t>
            </w:r>
            <w:r>
              <w:rPr>
                <w:rFonts w:hint="eastAsia" w:ascii="Times New Roman" w:hAnsi="Times New Roman" w:cs="Times New Roman"/>
                <w:sz w:val="24"/>
                <w:szCs w:val="24"/>
                <w:lang w:val="en-US" w:eastAsia="zh-CN"/>
              </w:rPr>
              <w:t>石油类、PH值</w:t>
            </w:r>
            <w:r>
              <w:rPr>
                <w:rFonts w:hint="default" w:ascii="Times New Roman" w:hAnsi="Times New Roman" w:cs="Times New Roman"/>
                <w:sz w:val="24"/>
                <w:szCs w:val="24"/>
                <w:lang w:val="en-US" w:eastAsia="zh-CN"/>
              </w:rPr>
              <w:t>排放浓度均达到污水综合排放标准》（GB8978-1996）中三级标准、《污水排入城镇下水道水质标准》（GB/T31962-2015）表1中</w:t>
            </w:r>
            <w:r>
              <w:rPr>
                <w:rFonts w:hint="eastAsia" w:ascii="Times New Roman" w:hAnsi="Times New Roman" w:cs="Times New Roman"/>
                <w:sz w:val="24"/>
                <w:szCs w:val="24"/>
                <w:lang w:val="en-US" w:eastAsia="zh-CN"/>
              </w:rPr>
              <w:t>B</w:t>
            </w:r>
            <w:r>
              <w:rPr>
                <w:rFonts w:hint="default" w:ascii="Times New Roman" w:hAnsi="Times New Roman" w:cs="Times New Roman"/>
                <w:sz w:val="24"/>
                <w:szCs w:val="24"/>
                <w:lang w:val="en-US" w:eastAsia="zh-CN"/>
              </w:rPr>
              <w:t>级标准</w:t>
            </w:r>
            <w:r>
              <w:rPr>
                <w:rFonts w:hint="eastAsia" w:ascii="Times New Roman" w:hAnsi="Times New Roman" w:cs="Times New Roman"/>
                <w:sz w:val="24"/>
                <w:szCs w:val="24"/>
                <w:lang w:val="en-US" w:eastAsia="zh-CN"/>
              </w:rPr>
              <w:t>接管至南通市观音山水质净化有限公司，雨水COD、悬浮物、石油类排放浓度均达到南通市管理要求。</w:t>
            </w:r>
          </w:p>
          <w:p>
            <w:pPr>
              <w:pStyle w:val="59"/>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both"/>
              <w:textAlignment w:val="auto"/>
              <w:outlineLvl w:val="2"/>
              <w:rPr>
                <w:rFonts w:hint="default" w:ascii="Times New Roman" w:hAnsi="Times New Roman" w:cs="Times New Roman"/>
                <w:b/>
                <w:spacing w:val="0"/>
                <w:sz w:val="24"/>
                <w:szCs w:val="24"/>
                <w:lang w:val="en-US" w:eastAsia="zh-CN"/>
              </w:rPr>
            </w:pPr>
            <w:r>
              <w:rPr>
                <w:rFonts w:hint="default" w:ascii="Times New Roman" w:hAnsi="Times New Roman" w:cs="Times New Roman"/>
                <w:b/>
                <w:spacing w:val="0"/>
                <w:sz w:val="24"/>
                <w:szCs w:val="24"/>
                <w:lang w:val="en-US" w:eastAsia="zh-CN"/>
              </w:rPr>
              <w:t>8.2废气监测</w:t>
            </w:r>
          </w:p>
          <w:p>
            <w:pPr>
              <w:widowControl w:val="0"/>
              <w:spacing w:line="360" w:lineRule="auto"/>
              <w:ind w:firstLine="480" w:firstLineChars="200"/>
              <w:rPr>
                <w:rFonts w:hint="eastAsia" w:ascii="Times New Roman" w:hAnsi="Times New Roman" w:eastAsia="宋体" w:cs="Times New Roman"/>
                <w:snapToGrid w:val="0"/>
                <w:spacing w:val="0"/>
                <w:kern w:val="0"/>
                <w:sz w:val="24"/>
                <w:szCs w:val="24"/>
                <w:lang w:val="en-US" w:eastAsia="zh-CN" w:bidi="ar-SA"/>
              </w:rPr>
            </w:pPr>
            <w:r>
              <w:rPr>
                <w:rFonts w:ascii="Times New Roman" w:hAnsi="Times New Roman" w:eastAsia="宋体" w:cs="Times New Roman"/>
                <w:snapToGrid w:val="0"/>
                <w:spacing w:val="0"/>
                <w:kern w:val="0"/>
                <w:sz w:val="24"/>
                <w:szCs w:val="24"/>
                <w:lang w:val="en-US" w:eastAsia="zh-CN" w:bidi="ar-SA"/>
              </w:rPr>
              <w:t>验收监测期间</w:t>
            </w:r>
            <w:r>
              <w:rPr>
                <w:rFonts w:hint="eastAsia" w:ascii="Times New Roman" w:hAnsi="Times New Roman" w:eastAsia="宋体" w:cs="Times New Roman"/>
                <w:snapToGrid w:val="0"/>
                <w:spacing w:val="0"/>
                <w:kern w:val="0"/>
                <w:sz w:val="24"/>
                <w:szCs w:val="24"/>
                <w:lang w:val="en-US" w:eastAsia="zh-CN" w:bidi="ar-SA"/>
              </w:rPr>
              <w:t>，</w:t>
            </w:r>
            <w:r>
              <w:rPr>
                <w:rFonts w:hint="eastAsia" w:ascii="Times New Roman" w:hAnsi="Times New Roman" w:cs="Times New Roman"/>
                <w:sz w:val="24"/>
                <w:lang w:val="en-US" w:eastAsia="zh-CN"/>
              </w:rPr>
              <w:t>成形废气、打磨粉尘、防锈废气在车间内无组织排放，颗粒物、非甲烷总烃排放浓</w:t>
            </w:r>
            <w:r>
              <w:rPr>
                <w:rFonts w:hint="eastAsia" w:ascii="Times New Roman" w:hAnsi="Times New Roman" w:eastAsia="宋体" w:cs="Times New Roman"/>
                <w:sz w:val="24"/>
                <w:lang w:val="en-US" w:eastAsia="zh-CN"/>
              </w:rPr>
              <w:t>度达到</w:t>
            </w:r>
            <w:r>
              <w:rPr>
                <w:rFonts w:hint="default" w:ascii="Times New Roman" w:hAnsi="Times New Roman" w:eastAsia="宋体" w:cs="Times New Roman"/>
                <w:sz w:val="24"/>
                <w:lang w:val="en-US" w:eastAsia="zh-CN"/>
              </w:rPr>
              <w:t>《大气污染物综合排放标准》（DB32/4041—2021）表</w:t>
            </w:r>
            <w:r>
              <w:rPr>
                <w:rFonts w:hint="eastAsia" w:ascii="Times New Roman" w:hAnsi="Times New Roman" w:eastAsia="宋体" w:cs="Times New Roman"/>
                <w:sz w:val="24"/>
                <w:lang w:val="en-US" w:eastAsia="zh-CN"/>
              </w:rPr>
              <w:t>3</w:t>
            </w:r>
            <w:r>
              <w:rPr>
                <w:rFonts w:hint="default" w:ascii="Times New Roman" w:hAnsi="Times New Roman" w:eastAsia="宋体" w:cs="Times New Roman"/>
                <w:sz w:val="24"/>
                <w:lang w:val="en-US" w:eastAsia="zh-CN"/>
              </w:rPr>
              <w:t>标准</w:t>
            </w:r>
            <w:r>
              <w:rPr>
                <w:rFonts w:hint="eastAsia" w:ascii="Times New Roman" w:hAnsi="Times New Roman" w:eastAsia="宋体" w:cs="Times New Roman"/>
                <w:sz w:val="24"/>
                <w:lang w:val="en-US" w:eastAsia="zh-CN"/>
              </w:rPr>
              <w:t>，厂内无组织非甲烷总烃排放浓度达到《挥发性有机物无组织排放控制标准》（GB37822-2019）附录A厂区内非甲烷总烃无组织排放监控要求中特别排放限值要求。</w:t>
            </w:r>
          </w:p>
          <w:p>
            <w:pPr>
              <w:pStyle w:val="59"/>
              <w:widowControl w:val="0"/>
              <w:ind w:left="0" w:leftChars="0" w:firstLine="0" w:firstLineChars="0"/>
              <w:outlineLvl w:val="2"/>
              <w:rPr>
                <w:rFonts w:ascii="Times New Roman" w:hAnsi="Times New Roman" w:cs="Times New Roman"/>
                <w:b/>
                <w:color w:val="auto"/>
                <w:spacing w:val="0"/>
                <w:szCs w:val="24"/>
              </w:rPr>
            </w:pPr>
            <w:r>
              <w:rPr>
                <w:rFonts w:ascii="Times New Roman" w:hAnsi="Times New Roman" w:cs="Times New Roman"/>
                <w:b/>
                <w:color w:val="auto"/>
                <w:spacing w:val="0"/>
                <w:szCs w:val="24"/>
              </w:rPr>
              <w:t>8.</w:t>
            </w:r>
            <w:r>
              <w:rPr>
                <w:rFonts w:hint="eastAsia" w:ascii="Times New Roman" w:hAnsi="Times New Roman" w:cs="Times New Roman"/>
                <w:b/>
                <w:color w:val="auto"/>
                <w:spacing w:val="0"/>
                <w:szCs w:val="24"/>
                <w:lang w:val="en-US" w:eastAsia="zh-CN"/>
              </w:rPr>
              <w:t>3</w:t>
            </w:r>
            <w:r>
              <w:rPr>
                <w:rFonts w:ascii="Times New Roman" w:hAnsi="Times New Roman" w:cs="Times New Roman"/>
                <w:b/>
                <w:color w:val="auto"/>
                <w:spacing w:val="0"/>
                <w:szCs w:val="24"/>
              </w:rPr>
              <w:t>噪声监测</w:t>
            </w:r>
          </w:p>
          <w:p>
            <w:pPr>
              <w:widowControl w:val="0"/>
              <w:spacing w:line="360" w:lineRule="auto"/>
              <w:ind w:firstLine="480" w:firstLineChars="200"/>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验收监测期间，项</w:t>
            </w:r>
            <w:r>
              <w:rPr>
                <w:rFonts w:ascii="Times New Roman" w:hAnsi="Times New Roman" w:cs="Times New Roman"/>
                <w:color w:val="auto"/>
                <w:sz w:val="24"/>
              </w:rPr>
              <w:t>目</w:t>
            </w:r>
            <w:r>
              <w:rPr>
                <w:rFonts w:hint="eastAsia" w:ascii="Times New Roman" w:hAnsi="Times New Roman" w:cs="Times New Roman"/>
                <w:color w:val="auto"/>
                <w:sz w:val="24"/>
                <w:lang w:val="en-US" w:eastAsia="zh-CN"/>
              </w:rPr>
              <w:t>南、西、北</w:t>
            </w:r>
            <w:r>
              <w:rPr>
                <w:rFonts w:hint="eastAsia" w:ascii="Times New Roman" w:hAnsi="Times New Roman" w:cs="Times New Roman"/>
                <w:color w:val="auto"/>
                <w:sz w:val="24"/>
              </w:rPr>
              <w:t>厂界噪声贡献值</w:t>
            </w:r>
            <w:r>
              <w:rPr>
                <w:rFonts w:hint="eastAsia" w:ascii="Times New Roman" w:hAnsi="Times New Roman" w:cs="Times New Roman"/>
                <w:color w:val="auto"/>
                <w:sz w:val="24"/>
                <w:lang w:val="en-US" w:eastAsia="zh-CN"/>
              </w:rPr>
              <w:t>符合</w:t>
            </w:r>
            <w:r>
              <w:rPr>
                <w:rFonts w:ascii="Times New Roman" w:hAnsi="Times New Roman" w:cs="Times New Roman"/>
                <w:color w:val="auto"/>
                <w:sz w:val="24"/>
              </w:rPr>
              <w:t>《工业企业厂界环境噪声排放标准》（GB12348-2008）中</w:t>
            </w:r>
            <w:r>
              <w:rPr>
                <w:rFonts w:hint="eastAsia" w:ascii="Times New Roman" w:hAnsi="Times New Roman" w:cs="Times New Roman"/>
                <w:color w:val="auto"/>
                <w:sz w:val="24"/>
              </w:rPr>
              <w:t>3</w:t>
            </w:r>
            <w:r>
              <w:rPr>
                <w:rFonts w:ascii="Times New Roman" w:hAnsi="Times New Roman" w:cs="Times New Roman"/>
                <w:color w:val="auto"/>
                <w:sz w:val="24"/>
              </w:rPr>
              <w:t>类标准</w:t>
            </w:r>
            <w:r>
              <w:rPr>
                <w:rFonts w:hint="eastAsia"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东厂界噪声贡献值符合《工业企业厂界环境噪声排放标准》（GB12348-2008）中4类标准</w:t>
            </w:r>
            <w:r>
              <w:rPr>
                <w:rFonts w:hint="eastAsia" w:ascii="Times New Roman" w:hAnsi="Times New Roman" w:eastAsia="宋体" w:cs="Times New Roman"/>
                <w:sz w:val="24"/>
                <w:lang w:val="en-US" w:eastAsia="zh-CN"/>
              </w:rPr>
              <w:t>。</w:t>
            </w:r>
          </w:p>
          <w:p>
            <w:pPr>
              <w:pStyle w:val="59"/>
              <w:widowControl w:val="0"/>
              <w:ind w:firstLine="0" w:firstLineChars="0"/>
              <w:outlineLvl w:val="2"/>
              <w:rPr>
                <w:rFonts w:ascii="Times New Roman" w:hAnsi="Times New Roman" w:cs="Times New Roman"/>
                <w:b/>
                <w:color w:val="auto"/>
                <w:spacing w:val="0"/>
                <w:szCs w:val="24"/>
              </w:rPr>
            </w:pPr>
            <w:r>
              <w:rPr>
                <w:rFonts w:ascii="Times New Roman" w:hAnsi="Times New Roman" w:cs="Times New Roman"/>
                <w:b/>
                <w:color w:val="auto"/>
                <w:spacing w:val="0"/>
                <w:szCs w:val="24"/>
              </w:rPr>
              <w:t>8.</w:t>
            </w:r>
            <w:r>
              <w:rPr>
                <w:rFonts w:hint="eastAsia" w:ascii="Times New Roman" w:hAnsi="Times New Roman" w:cs="Times New Roman"/>
                <w:b/>
                <w:color w:val="auto"/>
                <w:spacing w:val="0"/>
                <w:szCs w:val="24"/>
                <w:lang w:val="en-US" w:eastAsia="zh-CN"/>
              </w:rPr>
              <w:t>4</w:t>
            </w:r>
            <w:r>
              <w:rPr>
                <w:rFonts w:ascii="Times New Roman" w:hAnsi="Times New Roman" w:cs="Times New Roman"/>
                <w:b/>
                <w:color w:val="auto"/>
                <w:spacing w:val="0"/>
                <w:szCs w:val="24"/>
              </w:rPr>
              <w:t>固废</w:t>
            </w:r>
          </w:p>
          <w:p>
            <w:pPr>
              <w:pStyle w:val="59"/>
              <w:widowControl w:val="0"/>
              <w:ind w:firstLine="480"/>
              <w:outlineLvl w:val="2"/>
              <w:rPr>
                <w:rFonts w:hint="default" w:ascii="Times New Roman" w:hAnsi="Times New Roman" w:eastAsia="宋体" w:cs="Times New Roman"/>
                <w:snapToGrid/>
                <w:spacing w:val="0"/>
                <w:kern w:val="2"/>
                <w:sz w:val="24"/>
                <w:szCs w:val="22"/>
                <w:lang w:val="en-US" w:eastAsia="zh-CN" w:bidi="ar-SA"/>
              </w:rPr>
            </w:pPr>
            <w:r>
              <w:rPr>
                <w:rFonts w:hint="eastAsia" w:ascii="Times New Roman" w:hAnsi="Times New Roman" w:eastAsia="宋体" w:cs="Times New Roman"/>
                <w:snapToGrid/>
                <w:spacing w:val="0"/>
                <w:kern w:val="2"/>
                <w:sz w:val="24"/>
                <w:szCs w:val="22"/>
                <w:lang w:val="en-US" w:eastAsia="zh-CN" w:bidi="ar-SA"/>
              </w:rPr>
              <w:t>验收监测期间，</w:t>
            </w:r>
            <w:r>
              <w:rPr>
                <w:rFonts w:hint="default" w:ascii="Times New Roman" w:hAnsi="Times New Roman" w:cs="Times New Roman"/>
                <w:color w:val="000000"/>
                <w:sz w:val="24"/>
              </w:rPr>
              <w:t>本项目产生</w:t>
            </w:r>
            <w:r>
              <w:rPr>
                <w:rFonts w:hint="eastAsia" w:ascii="Times New Roman" w:hAnsi="Times New Roman" w:cs="Times New Roman"/>
                <w:color w:val="000000"/>
                <w:sz w:val="24"/>
              </w:rPr>
              <w:t>边角料及残次品、废防锈油、废机油</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打磨油泥</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废矿物油包装材料</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含油抹布</w:t>
            </w:r>
            <w:r>
              <w:rPr>
                <w:rFonts w:hint="default" w:ascii="Times New Roman" w:hAnsi="Times New Roman" w:cs="Times New Roman"/>
                <w:color w:val="000000"/>
                <w:sz w:val="24"/>
                <w:lang w:val="en-US" w:eastAsia="zh-CN"/>
              </w:rPr>
              <w:t>。</w:t>
            </w:r>
            <w:r>
              <w:rPr>
                <w:rFonts w:hint="eastAsia" w:ascii="Times New Roman" w:hAnsi="Times New Roman" w:cs="Times New Roman"/>
                <w:color w:val="000000"/>
                <w:sz w:val="24"/>
                <w:lang w:val="en-US" w:eastAsia="zh-CN"/>
              </w:rPr>
              <w:t>其中</w:t>
            </w:r>
            <w:r>
              <w:rPr>
                <w:rFonts w:hint="eastAsia" w:ascii="Times New Roman" w:hAnsi="Times New Roman" w:cs="Times New Roman"/>
                <w:color w:val="000000"/>
                <w:sz w:val="24"/>
              </w:rPr>
              <w:t>边角料及残次品</w:t>
            </w:r>
            <w:r>
              <w:rPr>
                <w:rFonts w:hint="eastAsia" w:ascii="Times New Roman" w:hAnsi="Times New Roman" w:cs="Times New Roman"/>
                <w:color w:val="000000"/>
                <w:sz w:val="24"/>
                <w:lang w:val="en-US" w:eastAsia="zh-CN"/>
              </w:rPr>
              <w:t>属于一般固废</w:t>
            </w:r>
            <w:r>
              <w:rPr>
                <w:rFonts w:hint="eastAsia" w:ascii="Times New Roman" w:hAnsi="Times New Roman" w:cs="Times New Roman"/>
                <w:color w:val="000000"/>
                <w:sz w:val="24"/>
              </w:rPr>
              <w:t>经收集后统一外售处理</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废防锈油、废机油</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打磨油泥</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废矿物油包装材料</w:t>
            </w: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rPr>
              <w:t>含油抹布</w:t>
            </w:r>
            <w:r>
              <w:rPr>
                <w:rFonts w:hint="default" w:ascii="Times New Roman" w:hAnsi="Times New Roman" w:cs="Times New Roman"/>
                <w:color w:val="000000"/>
                <w:sz w:val="24"/>
              </w:rPr>
              <w:t>属于危险废物</w:t>
            </w:r>
            <w:r>
              <w:rPr>
                <w:rFonts w:hint="eastAsia" w:ascii="Times New Roman" w:hAnsi="Times New Roman" w:cs="Times New Roman"/>
                <w:color w:val="000000"/>
                <w:sz w:val="24"/>
                <w:lang w:val="en-US" w:eastAsia="zh-CN"/>
              </w:rPr>
              <w:t>委托泰州淳蓝工业废弃物处置有限公司处置，</w:t>
            </w:r>
            <w:r>
              <w:rPr>
                <w:rFonts w:hint="default" w:ascii="Times New Roman" w:hAnsi="Times New Roman" w:cs="Times New Roman"/>
                <w:color w:val="000000"/>
                <w:sz w:val="24"/>
              </w:rPr>
              <w:t>生活垃圾委托环卫清运处理</w:t>
            </w:r>
            <w:r>
              <w:rPr>
                <w:rFonts w:hint="eastAsia" w:ascii="Times New Roman" w:hAnsi="Times New Roman" w:eastAsia="宋体" w:cs="Times New Roman"/>
                <w:snapToGrid/>
                <w:spacing w:val="0"/>
                <w:kern w:val="2"/>
                <w:sz w:val="24"/>
                <w:szCs w:val="22"/>
                <w:lang w:val="en-US" w:eastAsia="zh-CN" w:bidi="ar-SA"/>
              </w:rPr>
              <w:t>，</w:t>
            </w:r>
            <w:r>
              <w:rPr>
                <w:rFonts w:hint="default" w:ascii="Times New Roman" w:hAnsi="Times New Roman" w:eastAsia="宋体" w:cs="Times New Roman"/>
                <w:snapToGrid/>
                <w:spacing w:val="0"/>
                <w:kern w:val="2"/>
                <w:sz w:val="24"/>
                <w:szCs w:val="22"/>
                <w:lang w:val="en-US" w:eastAsia="zh-CN" w:bidi="ar-SA"/>
              </w:rPr>
              <w:t>做到日产日清，建设单位加强管理，确保固废得到合理处理处置的情况下，对外环境不会产生不利影响。</w:t>
            </w:r>
          </w:p>
          <w:p>
            <w:pPr>
              <w:pStyle w:val="59"/>
              <w:widowControl w:val="0"/>
              <w:ind w:firstLine="0" w:firstLineChars="0"/>
              <w:outlineLvl w:val="2"/>
              <w:rPr>
                <w:rFonts w:ascii="Times New Roman" w:hAnsi="Times New Roman" w:cs="Times New Roman"/>
                <w:b/>
                <w:color w:val="auto"/>
                <w:spacing w:val="0"/>
                <w:szCs w:val="24"/>
              </w:rPr>
            </w:pPr>
            <w:r>
              <w:rPr>
                <w:rFonts w:ascii="Times New Roman" w:hAnsi="Times New Roman" w:cs="Times New Roman"/>
                <w:b/>
                <w:color w:val="auto"/>
                <w:spacing w:val="0"/>
                <w:szCs w:val="24"/>
              </w:rPr>
              <w:t>8.</w:t>
            </w:r>
            <w:r>
              <w:rPr>
                <w:rFonts w:hint="eastAsia" w:ascii="Times New Roman" w:hAnsi="Times New Roman" w:cs="Times New Roman"/>
                <w:b/>
                <w:color w:val="auto"/>
                <w:spacing w:val="0"/>
                <w:szCs w:val="24"/>
                <w:lang w:val="en-US" w:eastAsia="zh-CN"/>
              </w:rPr>
              <w:t>5</w:t>
            </w:r>
            <w:r>
              <w:rPr>
                <w:rFonts w:ascii="Times New Roman" w:hAnsi="Times New Roman" w:cs="Times New Roman"/>
                <w:b/>
                <w:color w:val="auto"/>
                <w:spacing w:val="0"/>
                <w:szCs w:val="24"/>
              </w:rPr>
              <w:t>总量控制</w:t>
            </w:r>
          </w:p>
          <w:p>
            <w:pPr>
              <w:pStyle w:val="59"/>
              <w:widowControl w:val="0"/>
              <w:ind w:firstLine="480"/>
              <w:outlineLvl w:val="2"/>
              <w:rPr>
                <w:rFonts w:hint="default" w:eastAsia="宋体" w:asciiTheme="minorHAnsi" w:cstheme="minorBidi"/>
                <w:bCs/>
                <w:snapToGrid/>
                <w:color w:val="auto"/>
                <w:spacing w:val="0"/>
                <w:kern w:val="2"/>
                <w:szCs w:val="22"/>
                <w:lang w:val="en-US" w:eastAsia="zh-CN"/>
              </w:rPr>
            </w:pPr>
            <w:r>
              <w:rPr>
                <w:rFonts w:ascii="Times New Roman" w:hAnsi="Times New Roman" w:cs="Times New Roman"/>
                <w:bCs/>
                <w:snapToGrid/>
                <w:color w:val="auto"/>
                <w:spacing w:val="0"/>
                <w:kern w:val="2"/>
                <w:szCs w:val="22"/>
              </w:rPr>
              <w:t>项目污染物总量控制</w:t>
            </w:r>
            <w:r>
              <w:rPr>
                <w:rFonts w:hint="eastAsia" w:ascii="Times New Roman" w:hAnsi="Times New Roman" w:cs="Times New Roman"/>
                <w:bCs/>
                <w:snapToGrid/>
                <w:color w:val="auto"/>
                <w:spacing w:val="0"/>
                <w:kern w:val="2"/>
                <w:szCs w:val="22"/>
                <w:lang w:val="en-US" w:eastAsia="zh-CN"/>
              </w:rPr>
              <w:t>、考核</w:t>
            </w:r>
            <w:r>
              <w:rPr>
                <w:rFonts w:ascii="Times New Roman" w:hAnsi="Times New Roman" w:cs="Times New Roman"/>
                <w:bCs/>
                <w:snapToGrid/>
                <w:color w:val="auto"/>
                <w:spacing w:val="0"/>
                <w:kern w:val="2"/>
                <w:szCs w:val="22"/>
              </w:rPr>
              <w:t>因子</w:t>
            </w:r>
            <w:r>
              <w:rPr>
                <w:rFonts w:hint="eastAsia" w:ascii="Times New Roman" w:hAnsi="Times New Roman" w:cs="Times New Roman"/>
                <w:bCs/>
                <w:snapToGrid/>
                <w:color w:val="auto"/>
                <w:spacing w:val="0"/>
                <w:kern w:val="2"/>
                <w:szCs w:val="22"/>
                <w:lang w:eastAsia="zh-CN"/>
              </w:rPr>
              <w:t>为</w:t>
            </w:r>
            <w:r>
              <w:rPr>
                <w:rFonts w:hint="eastAsia" w:ascii="Times New Roman" w:hAnsi="Times New Roman" w:cs="Times New Roman"/>
                <w:sz w:val="24"/>
                <w:szCs w:val="24"/>
                <w:lang w:val="en-US" w:eastAsia="zh-CN"/>
              </w:rPr>
              <w:t>COD、氨氮、总磷、悬浮物、石油类</w:t>
            </w:r>
            <w:r>
              <w:rPr>
                <w:rFonts w:hint="eastAsia" w:ascii="Times New Roman" w:hAnsi="Times New Roman" w:cs="Times New Roman"/>
                <w:sz w:val="24"/>
                <w:szCs w:val="24"/>
                <w:lang w:eastAsia="zh-CN"/>
              </w:rPr>
              <w:t>。废水</w:t>
            </w:r>
            <w:r>
              <w:rPr>
                <w:rFonts w:hint="eastAsia" w:ascii="Times New Roman" w:hAnsi="Times New Roman" w:cs="Times New Roman"/>
                <w:sz w:val="24"/>
                <w:szCs w:val="24"/>
                <w:lang w:val="en-US" w:eastAsia="zh-CN"/>
              </w:rPr>
              <w:t>控制、</w:t>
            </w:r>
            <w:bookmarkStart w:id="18" w:name="_GoBack"/>
            <w:bookmarkEnd w:id="18"/>
            <w:r>
              <w:rPr>
                <w:rFonts w:ascii="Times New Roman" w:hAnsi="Times New Roman" w:cs="Times New Roman"/>
                <w:bCs/>
                <w:snapToGrid/>
                <w:color w:val="auto"/>
                <w:spacing w:val="0"/>
                <w:kern w:val="2"/>
                <w:szCs w:val="22"/>
              </w:rPr>
              <w:t>考核因子总量均在总量控制范围内。</w:t>
            </w:r>
          </w:p>
          <w:p>
            <w:pPr>
              <w:pStyle w:val="59"/>
              <w:widowControl w:val="0"/>
              <w:ind w:firstLine="0" w:firstLineChars="0"/>
              <w:outlineLvl w:val="2"/>
              <w:rPr>
                <w:rFonts w:hint="default" w:ascii="Times New Roman" w:hAnsi="Times New Roman" w:eastAsia="宋体" w:cs="Times New Roman"/>
                <w:b/>
                <w:color w:val="auto"/>
                <w:spacing w:val="0"/>
                <w:szCs w:val="24"/>
                <w:lang w:val="en-US" w:eastAsia="zh-CN"/>
              </w:rPr>
            </w:pPr>
            <w:r>
              <w:rPr>
                <w:rFonts w:ascii="Times New Roman" w:hAnsi="Times New Roman" w:cs="Times New Roman"/>
                <w:b/>
                <w:color w:val="auto"/>
                <w:spacing w:val="0"/>
                <w:szCs w:val="24"/>
              </w:rPr>
              <w:t>8.</w:t>
            </w:r>
            <w:r>
              <w:rPr>
                <w:rFonts w:hint="eastAsia" w:ascii="Times New Roman" w:hAnsi="Times New Roman" w:cs="Times New Roman"/>
                <w:b/>
                <w:color w:val="auto"/>
                <w:spacing w:val="0"/>
                <w:szCs w:val="24"/>
                <w:lang w:val="en-US" w:eastAsia="zh-CN"/>
              </w:rPr>
              <w:t>6</w:t>
            </w:r>
            <w:r>
              <w:rPr>
                <w:rFonts w:ascii="Times New Roman" w:hAnsi="Times New Roman" w:cs="Times New Roman"/>
                <w:b/>
                <w:color w:val="auto"/>
                <w:spacing w:val="0"/>
                <w:szCs w:val="24"/>
              </w:rPr>
              <w:t xml:space="preserve"> 建议</w:t>
            </w:r>
          </w:p>
          <w:p>
            <w:pPr>
              <w:pStyle w:val="59"/>
              <w:widowControl w:val="0"/>
              <w:ind w:firstLine="480"/>
              <w:outlineLvl w:val="2"/>
              <w:rPr>
                <w:rFonts w:ascii="Times New Roman" w:hAnsi="Times New Roman" w:cs="Times New Roman"/>
                <w:bCs/>
                <w:snapToGrid/>
                <w:color w:val="auto"/>
                <w:spacing w:val="0"/>
                <w:kern w:val="2"/>
                <w:szCs w:val="22"/>
                <w:lang w:val="de-DE"/>
              </w:rPr>
            </w:pPr>
            <w:r>
              <w:rPr>
                <w:rFonts w:hint="eastAsia" w:ascii="Times New Roman" w:hAnsi="Times New Roman" w:cs="Times New Roman"/>
                <w:bCs/>
                <w:snapToGrid/>
                <w:color w:val="auto"/>
                <w:spacing w:val="0"/>
                <w:kern w:val="2"/>
                <w:szCs w:val="22"/>
                <w:lang w:val="de-DE"/>
              </w:rPr>
              <w:t>1、建设单位在项目实施过程中，应加强生产管理与设备维护，务必认真落实本项目的各项治理措施，加强对环保设施的运行管理，制定有效的管理规章制度，落实到人。</w:t>
            </w:r>
          </w:p>
          <w:p>
            <w:pPr>
              <w:pStyle w:val="59"/>
              <w:widowControl w:val="0"/>
              <w:ind w:firstLine="480"/>
              <w:outlineLvl w:val="2"/>
              <w:rPr>
                <w:rFonts w:hint="eastAsia" w:ascii="Times New Roman" w:hAnsi="Times New Roman" w:cs="Times New Roman"/>
                <w:bCs/>
                <w:snapToGrid/>
                <w:color w:val="auto"/>
                <w:spacing w:val="0"/>
                <w:kern w:val="2"/>
                <w:szCs w:val="22"/>
                <w:lang w:val="de-DE"/>
              </w:rPr>
            </w:pPr>
            <w:r>
              <w:rPr>
                <w:rFonts w:hint="eastAsia" w:ascii="Times New Roman" w:hAnsi="Times New Roman" w:cs="Times New Roman"/>
                <w:bCs/>
                <w:snapToGrid/>
                <w:color w:val="auto"/>
                <w:spacing w:val="0"/>
                <w:kern w:val="2"/>
                <w:szCs w:val="22"/>
                <w:lang w:val="de-DE"/>
              </w:rPr>
              <w:t>2、加强全厂职工的安全生产和环境保护知识的教育。配备必要的环境管理专职人员，落实、检查环保设施的运行状况。重视引进和建立先进的环保管理模式，完善管理机制，强化企业职工自身的环保意识。</w:t>
            </w:r>
          </w:p>
          <w:p>
            <w:pPr>
              <w:pStyle w:val="59"/>
              <w:widowControl w:val="0"/>
              <w:ind w:firstLine="480"/>
              <w:outlineLvl w:val="2"/>
              <w:rPr>
                <w:rFonts w:hint="default" w:ascii="Times New Roman" w:hAnsi="Times New Roman" w:cs="Times New Roman"/>
                <w:color w:val="auto"/>
                <w:sz w:val="24"/>
                <w:szCs w:val="24"/>
                <w:lang w:val="en-US" w:eastAsia="zh-CN"/>
              </w:rPr>
            </w:pPr>
            <w:r>
              <w:rPr>
                <w:rFonts w:hint="default" w:ascii="Times New Roman" w:hAnsi="Times New Roman" w:cs="Times New Roman"/>
                <w:snapToGrid w:val="0"/>
                <w:color w:val="auto"/>
                <w:spacing w:val="4"/>
                <w:kern w:val="0"/>
                <w:sz w:val="24"/>
                <w:szCs w:val="20"/>
                <w:lang w:val="en-US" w:eastAsia="zh-CN" w:bidi="ar-SA"/>
              </w:rPr>
              <w:t>3</w:t>
            </w:r>
            <w:r>
              <w:rPr>
                <w:rFonts w:hint="default" w:ascii="Times New Roman" w:hAnsi="Times New Roman" w:eastAsia="宋体" w:cs="Times New Roman"/>
                <w:snapToGrid w:val="0"/>
                <w:color w:val="auto"/>
                <w:spacing w:val="4"/>
                <w:kern w:val="0"/>
                <w:sz w:val="24"/>
                <w:szCs w:val="20"/>
                <w:lang w:val="en-US" w:eastAsia="zh-CN" w:bidi="ar-SA"/>
              </w:rPr>
              <w:t>、固废按照《江苏省排污口设置及规范化整治管理办法》（苏环控[1997]122号文）与《一般工业固体废物贮存</w:t>
            </w:r>
            <w:r>
              <w:rPr>
                <w:rFonts w:hint="eastAsia" w:ascii="Times New Roman" w:hAnsi="Times New Roman" w:cs="Times New Roman"/>
                <w:snapToGrid w:val="0"/>
                <w:color w:val="auto"/>
                <w:spacing w:val="4"/>
                <w:kern w:val="0"/>
                <w:sz w:val="24"/>
                <w:szCs w:val="20"/>
                <w:lang w:val="en-US" w:eastAsia="zh-CN" w:bidi="ar-SA"/>
              </w:rPr>
              <w:t>和填埋</w:t>
            </w:r>
            <w:r>
              <w:rPr>
                <w:rFonts w:hint="default" w:ascii="Times New Roman" w:hAnsi="Times New Roman" w:eastAsia="宋体" w:cs="Times New Roman"/>
                <w:snapToGrid w:val="0"/>
                <w:color w:val="auto"/>
                <w:spacing w:val="4"/>
                <w:kern w:val="0"/>
                <w:sz w:val="24"/>
                <w:szCs w:val="20"/>
                <w:lang w:val="en-US" w:eastAsia="zh-CN" w:bidi="ar-SA"/>
              </w:rPr>
              <w:t>污染控制标准》（GB18599-20</w:t>
            </w:r>
            <w:r>
              <w:rPr>
                <w:rFonts w:hint="eastAsia" w:ascii="Times New Roman" w:hAnsi="Times New Roman" w:cs="Times New Roman"/>
                <w:snapToGrid w:val="0"/>
                <w:color w:val="auto"/>
                <w:spacing w:val="4"/>
                <w:kern w:val="0"/>
                <w:sz w:val="24"/>
                <w:szCs w:val="20"/>
                <w:lang w:val="en-US" w:eastAsia="zh-CN" w:bidi="ar-SA"/>
              </w:rPr>
              <w:t>20</w:t>
            </w:r>
            <w:r>
              <w:rPr>
                <w:rFonts w:hint="default" w:ascii="Times New Roman" w:hAnsi="Times New Roman" w:eastAsia="宋体" w:cs="Times New Roman"/>
                <w:snapToGrid w:val="0"/>
                <w:color w:val="auto"/>
                <w:spacing w:val="4"/>
                <w:kern w:val="0"/>
                <w:sz w:val="24"/>
                <w:szCs w:val="20"/>
                <w:lang w:val="en-US" w:eastAsia="zh-CN" w:bidi="ar-SA"/>
              </w:rPr>
              <w:t>）及修改单（环保</w:t>
            </w:r>
            <w:r>
              <w:rPr>
                <w:rFonts w:hint="default" w:ascii="Times New Roman" w:hAnsi="Times New Roman" w:cs="Times New Roman"/>
                <w:color w:val="auto"/>
                <w:sz w:val="24"/>
                <w:szCs w:val="24"/>
                <w:lang w:val="en-US" w:eastAsia="zh-CN"/>
              </w:rPr>
              <w:t>部公告2013年第36号）</w:t>
            </w:r>
            <w:r>
              <w:rPr>
                <w:rFonts w:hint="eastAsia" w:ascii="Times New Roman" w:hAnsi="Times New Roman" w:cs="Times New Roman"/>
                <w:color w:val="auto"/>
                <w:sz w:val="24"/>
                <w:szCs w:val="24"/>
                <w:lang w:val="en-US" w:eastAsia="zh-CN"/>
              </w:rPr>
              <w:t>和</w:t>
            </w:r>
            <w:r>
              <w:rPr>
                <w:rFonts w:hint="default" w:ascii="Times New Roman" w:hAnsi="Times New Roman" w:eastAsia="宋体" w:cs="Times New Roman"/>
                <w:kern w:val="24"/>
                <w:sz w:val="24"/>
                <w:szCs w:val="24"/>
              </w:rPr>
              <w:t>《危险废物贮存污染控制标准》（GB18597-2001）及其修改单（公告2013年第36号）</w:t>
            </w:r>
            <w:r>
              <w:rPr>
                <w:rFonts w:hint="default" w:ascii="Times New Roman" w:hAnsi="Times New Roman" w:cs="Times New Roman"/>
                <w:color w:val="auto"/>
                <w:sz w:val="24"/>
                <w:szCs w:val="24"/>
                <w:lang w:val="en-US" w:eastAsia="zh-CN"/>
              </w:rPr>
              <w:t xml:space="preserve">的要求将固废分类有序堆放。 </w:t>
            </w:r>
          </w:p>
          <w:p>
            <w:pPr>
              <w:pStyle w:val="59"/>
              <w:widowControl w:val="0"/>
              <w:ind w:firstLine="480"/>
              <w:outlineLvl w:val="2"/>
              <w:rPr>
                <w:rFonts w:hint="eastAsia" w:ascii="Times New Roman" w:hAnsi="Times New Roman" w:cs="Times New Roman"/>
                <w:bCs/>
                <w:snapToGrid/>
                <w:color w:val="auto"/>
                <w:spacing w:val="0"/>
                <w:kern w:val="2"/>
                <w:szCs w:val="22"/>
                <w:lang w:val="de-DE"/>
              </w:rPr>
            </w:pPr>
          </w:p>
        </w:tc>
      </w:tr>
      <w:bookmarkEnd w:id="8"/>
      <w:bookmarkEnd w:id="9"/>
      <w:bookmarkEnd w:id="10"/>
      <w:bookmarkEnd w:id="11"/>
      <w:bookmarkEnd w:id="12"/>
    </w:tbl>
    <w:p>
      <w:pPr>
        <w:pStyle w:val="3"/>
        <w:jc w:val="center"/>
        <w:rPr>
          <w:rFonts w:ascii="Times New Roman" w:hAnsi="Times New Roman" w:cs="Times New Roman"/>
          <w:sz w:val="28"/>
        </w:rPr>
        <w:sectPr>
          <w:footerReference r:id="rId12" w:type="default"/>
          <w:pgSz w:w="11849" w:h="16781"/>
          <w:pgMar w:top="1134" w:right="1236" w:bottom="1134" w:left="1236" w:header="567" w:footer="992" w:gutter="0"/>
          <w:pgBorders>
            <w:top w:val="none" w:sz="0" w:space="0"/>
            <w:left w:val="none" w:sz="0" w:space="0"/>
            <w:bottom w:val="none" w:sz="0" w:space="0"/>
            <w:right w:val="none" w:sz="0" w:space="0"/>
          </w:pgBorders>
          <w:cols w:space="0" w:num="1"/>
          <w:docGrid w:type="lines" w:linePitch="312" w:charSpace="0"/>
        </w:sectPr>
      </w:pPr>
      <w:bookmarkStart w:id="13" w:name="_Toc883"/>
      <w:bookmarkStart w:id="14" w:name="_Toc4789"/>
      <w:bookmarkStart w:id="15" w:name="_Toc298"/>
      <w:bookmarkStart w:id="16" w:name="_Toc3962"/>
      <w:bookmarkStart w:id="17" w:name="_Toc30864"/>
    </w:p>
    <w:p>
      <w:pPr>
        <w:pStyle w:val="3"/>
        <w:jc w:val="center"/>
        <w:rPr>
          <w:rFonts w:ascii="Times New Roman" w:hAnsi="Times New Roman" w:cs="Times New Roman"/>
          <w:sz w:val="28"/>
        </w:rPr>
      </w:pPr>
      <w:r>
        <w:rPr>
          <w:rFonts w:ascii="Times New Roman" w:hAnsi="Times New Roman" w:cs="Times New Roman"/>
          <w:color w:val="000000" w:themeColor="text1"/>
          <w:sz w:val="28"/>
          <w14:textFill>
            <w14:solidFill>
              <w14:schemeClr w14:val="tx1"/>
            </w14:solidFill>
          </w14:textFill>
        </w:rPr>
        <w:t>建设项目工程竣工环境保护“三同时”验收登记表</w:t>
      </w:r>
    </w:p>
    <w:p>
      <w:pPr>
        <w:jc w:val="center"/>
        <w:rPr>
          <w:rFonts w:ascii="Times New Roman" w:hAnsi="Times New Roman" w:cs="Times New Roman"/>
          <w:sz w:val="28"/>
        </w:rPr>
      </w:pPr>
      <w:r>
        <w:rPr>
          <w:rFonts w:ascii="Times New Roman" w:hAnsi="Times New Roman" w:cs="Times New Roman"/>
          <w:b/>
          <w:sz w:val="20"/>
          <w:szCs w:val="21"/>
        </w:rPr>
        <w:t>填表单位（盖章）：                               填表人（签字）：                             项目经办人（签字）：</w:t>
      </w:r>
    </w:p>
    <w:tbl>
      <w:tblPr>
        <w:tblStyle w:val="29"/>
        <w:tblW w:w="15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
        <w:gridCol w:w="1507"/>
        <w:gridCol w:w="924"/>
        <w:gridCol w:w="586"/>
        <w:gridCol w:w="559"/>
        <w:gridCol w:w="431"/>
        <w:gridCol w:w="829"/>
        <w:gridCol w:w="161"/>
        <w:gridCol w:w="446"/>
        <w:gridCol w:w="357"/>
        <w:gridCol w:w="1050"/>
        <w:gridCol w:w="669"/>
        <w:gridCol w:w="445"/>
        <w:gridCol w:w="202"/>
        <w:gridCol w:w="940"/>
        <w:gridCol w:w="115"/>
        <w:gridCol w:w="585"/>
        <w:gridCol w:w="1043"/>
        <w:gridCol w:w="674"/>
        <w:gridCol w:w="277"/>
        <w:gridCol w:w="189"/>
        <w:gridCol w:w="990"/>
        <w:gridCol w:w="310"/>
        <w:gridCol w:w="761"/>
        <w:gridCol w:w="188"/>
        <w:gridCol w:w="5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2" w:hRule="atLeast"/>
          <w:jc w:val="center"/>
        </w:trPr>
        <w:tc>
          <w:tcPr>
            <w:tcW w:w="464" w:type="dxa"/>
            <w:vMerge w:val="restart"/>
            <w:vAlign w:val="center"/>
          </w:tcPr>
          <w:p>
            <w:pPr>
              <w:jc w:val="center"/>
              <w:rPr>
                <w:rFonts w:ascii="Times New Roman" w:hAnsi="Times New Roman" w:cs="Times New Roman"/>
                <w:b/>
                <w:sz w:val="18"/>
                <w:szCs w:val="18"/>
              </w:rPr>
            </w:pPr>
            <w:r>
              <w:rPr>
                <w:rFonts w:ascii="Times New Roman" w:hAnsi="Times New Roman" w:cs="Times New Roman"/>
                <w:b/>
                <w:sz w:val="18"/>
                <w:szCs w:val="18"/>
              </w:rPr>
              <w:t>建设</w:t>
            </w:r>
          </w:p>
          <w:p>
            <w:pPr>
              <w:jc w:val="center"/>
              <w:rPr>
                <w:rFonts w:ascii="Times New Roman" w:hAnsi="Times New Roman" w:cs="Times New Roman"/>
                <w:b/>
                <w:sz w:val="18"/>
                <w:szCs w:val="18"/>
              </w:rPr>
            </w:pPr>
            <w:r>
              <w:rPr>
                <w:rFonts w:ascii="Times New Roman" w:hAnsi="Times New Roman" w:cs="Times New Roman"/>
                <w:b/>
                <w:sz w:val="18"/>
                <w:szCs w:val="18"/>
              </w:rPr>
              <w:t>项目</w:t>
            </w:r>
          </w:p>
        </w:tc>
        <w:tc>
          <w:tcPr>
            <w:tcW w:w="1507" w:type="dxa"/>
            <w:vAlign w:val="center"/>
          </w:tcPr>
          <w:p>
            <w:pPr>
              <w:tabs>
                <w:tab w:val="left" w:pos="900"/>
                <w:tab w:val="left" w:pos="2160"/>
                <w:tab w:val="left" w:pos="6840"/>
                <w:tab w:val="left" w:pos="7200"/>
                <w:tab w:val="left" w:pos="7920"/>
              </w:tabs>
              <w:jc w:val="center"/>
              <w:rPr>
                <w:rFonts w:hint="eastAsia" w:ascii="Times New Roman" w:hAnsi="Times New Roman" w:cs="Times New Roman" w:eastAsiaTheme="minorEastAsia"/>
                <w:kern w:val="2"/>
                <w:sz w:val="18"/>
                <w:szCs w:val="21"/>
                <w:lang w:val="en-US" w:eastAsia="zh-CN" w:bidi="ar-SA"/>
              </w:rPr>
            </w:pPr>
            <w:r>
              <w:rPr>
                <w:rFonts w:hint="eastAsia" w:ascii="Times New Roman" w:hAnsi="Times New Roman" w:cs="Times New Roman"/>
                <w:b/>
                <w:sz w:val="18"/>
                <w:szCs w:val="18"/>
                <w:lang w:val="en-US" w:eastAsia="zh-CN"/>
              </w:rPr>
              <w:t>项目名称</w:t>
            </w:r>
          </w:p>
        </w:tc>
        <w:tc>
          <w:tcPr>
            <w:tcW w:w="6457" w:type="dxa"/>
            <w:gridSpan w:val="11"/>
            <w:vAlign w:val="center"/>
          </w:tcPr>
          <w:p>
            <w:pPr>
              <w:tabs>
                <w:tab w:val="left" w:pos="900"/>
                <w:tab w:val="left" w:pos="2160"/>
                <w:tab w:val="left" w:pos="6840"/>
                <w:tab w:val="left" w:pos="7200"/>
                <w:tab w:val="left" w:pos="7920"/>
              </w:tabs>
              <w:jc w:val="center"/>
              <w:rPr>
                <w:rFonts w:hint="default" w:ascii="Times New Roman" w:hAnsi="Times New Roman" w:cs="Times New Roman" w:eastAsiaTheme="minorEastAsia"/>
                <w:kern w:val="2"/>
                <w:sz w:val="18"/>
                <w:szCs w:val="21"/>
                <w:lang w:val="en-US" w:eastAsia="zh-CN" w:bidi="ar-SA"/>
              </w:rPr>
            </w:pPr>
            <w:r>
              <w:rPr>
                <w:rFonts w:hint="eastAsia" w:ascii="Times New Roman" w:hAnsi="Times New Roman" w:cs="Times New Roman" w:eastAsiaTheme="minorEastAsia"/>
                <w:kern w:val="2"/>
                <w:sz w:val="18"/>
                <w:szCs w:val="21"/>
                <w:lang w:val="en-US" w:eastAsia="zh-CN" w:bidi="ar-SA"/>
              </w:rPr>
              <w:t>江苏易实精密科技股份有限公司年产800万套汽车底盘空气减震系统金属零部件生产线技改项目</w:t>
            </w:r>
          </w:p>
        </w:tc>
        <w:tc>
          <w:tcPr>
            <w:tcW w:w="1842" w:type="dxa"/>
            <w:gridSpan w:val="4"/>
            <w:vAlign w:val="center"/>
          </w:tcPr>
          <w:p>
            <w:pPr>
              <w:jc w:val="center"/>
              <w:rPr>
                <w:rFonts w:hint="default" w:ascii="Times New Roman" w:hAnsi="Times New Roman" w:cs="Times New Roman"/>
                <w:b/>
                <w:sz w:val="18"/>
                <w:szCs w:val="18"/>
              </w:rPr>
            </w:pPr>
            <w:r>
              <w:rPr>
                <w:rFonts w:hint="default" w:ascii="Times New Roman" w:hAnsi="Times New Roman" w:cs="Times New Roman"/>
                <w:b/>
                <w:sz w:val="18"/>
                <w:szCs w:val="18"/>
              </w:rPr>
              <w:t>建设地点</w:t>
            </w:r>
          </w:p>
        </w:tc>
        <w:tc>
          <w:tcPr>
            <w:tcW w:w="4990" w:type="dxa"/>
            <w:gridSpan w:val="9"/>
            <w:vAlign w:val="center"/>
          </w:tcPr>
          <w:p>
            <w:pPr>
              <w:pStyle w:val="17"/>
              <w:pBdr>
                <w:bottom w:val="none" w:color="auto" w:sz="0" w:space="0"/>
              </w:pBdr>
              <w:tabs>
                <w:tab w:val="clear" w:pos="4153"/>
                <w:tab w:val="clear" w:pos="8306"/>
              </w:tabs>
              <w:snapToGrid/>
              <w:rPr>
                <w:rFonts w:hint="default" w:ascii="Times New Roman" w:hAnsi="Times New Roman" w:cs="Times New Roman" w:eastAsiaTheme="minorEastAsia"/>
                <w:lang w:val="en-US" w:eastAsia="zh-CN"/>
              </w:rPr>
            </w:pPr>
            <w:r>
              <w:rPr>
                <w:rFonts w:hint="eastAsia" w:ascii="Times New Roman" w:hAnsi="Times New Roman" w:cs="Times New Roman"/>
                <w:bCs/>
                <w:lang w:val="en-US" w:eastAsia="zh-CN"/>
              </w:rPr>
              <w:t>南通市崇川区太平北路1018号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7"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ascii="Times New Roman" w:hAnsi="Times New Roman" w:cs="Times New Roman"/>
                <w:b/>
                <w:sz w:val="18"/>
                <w:szCs w:val="18"/>
              </w:rPr>
            </w:pPr>
            <w:r>
              <w:rPr>
                <w:rFonts w:ascii="Times New Roman" w:hAnsi="Times New Roman" w:cs="Times New Roman"/>
                <w:b/>
                <w:sz w:val="18"/>
                <w:szCs w:val="18"/>
              </w:rPr>
              <w:t>建设单位</w:t>
            </w:r>
          </w:p>
        </w:tc>
        <w:tc>
          <w:tcPr>
            <w:tcW w:w="6457" w:type="dxa"/>
            <w:gridSpan w:val="11"/>
            <w:vAlign w:val="center"/>
          </w:tcPr>
          <w:p>
            <w:pPr>
              <w:tabs>
                <w:tab w:val="left" w:pos="900"/>
                <w:tab w:val="left" w:pos="2160"/>
                <w:tab w:val="left" w:pos="6840"/>
                <w:tab w:val="left" w:pos="7200"/>
                <w:tab w:val="left" w:pos="7920"/>
              </w:tabs>
              <w:jc w:val="center"/>
              <w:rPr>
                <w:rFonts w:hint="default" w:ascii="Times New Roman" w:hAnsi="Times New Roman" w:cs="Times New Roman" w:eastAsiaTheme="minorEastAsia"/>
                <w:kern w:val="2"/>
                <w:sz w:val="18"/>
                <w:szCs w:val="21"/>
                <w:lang w:val="en-US" w:eastAsia="zh-CN" w:bidi="ar-SA"/>
              </w:rPr>
            </w:pPr>
            <w:r>
              <w:rPr>
                <w:rFonts w:hint="eastAsia" w:ascii="Times New Roman" w:hAnsi="Times New Roman" w:cs="Times New Roman" w:eastAsiaTheme="minorEastAsia"/>
                <w:kern w:val="2"/>
                <w:sz w:val="18"/>
                <w:szCs w:val="21"/>
                <w:lang w:val="en-US" w:eastAsia="zh-CN" w:bidi="ar-SA"/>
              </w:rPr>
              <w:t>江苏易实精密科技股份有限公司</w:t>
            </w:r>
          </w:p>
        </w:tc>
        <w:tc>
          <w:tcPr>
            <w:tcW w:w="1842" w:type="dxa"/>
            <w:gridSpan w:val="4"/>
            <w:vAlign w:val="center"/>
          </w:tcPr>
          <w:p>
            <w:pPr>
              <w:jc w:val="center"/>
              <w:rPr>
                <w:rFonts w:hint="default" w:ascii="Times New Roman" w:hAnsi="Times New Roman" w:cs="Times New Roman"/>
                <w:b/>
                <w:sz w:val="18"/>
                <w:szCs w:val="18"/>
              </w:rPr>
            </w:pPr>
            <w:r>
              <w:rPr>
                <w:rFonts w:hint="default" w:ascii="Times New Roman" w:hAnsi="Times New Roman" w:cs="Times New Roman"/>
                <w:b/>
                <w:sz w:val="18"/>
                <w:szCs w:val="18"/>
              </w:rPr>
              <w:t>邮编</w:t>
            </w:r>
          </w:p>
        </w:tc>
        <w:tc>
          <w:tcPr>
            <w:tcW w:w="1717" w:type="dxa"/>
            <w:gridSpan w:val="2"/>
            <w:vAlign w:val="center"/>
          </w:tcPr>
          <w:p>
            <w:pPr>
              <w:pStyle w:val="17"/>
              <w:pBdr>
                <w:bottom w:val="none" w:color="auto" w:sz="0" w:space="0"/>
              </w:pBdr>
              <w:tabs>
                <w:tab w:val="clear" w:pos="4153"/>
                <w:tab w:val="clear" w:pos="8306"/>
              </w:tabs>
              <w:snapToGrid/>
              <w:rPr>
                <w:rFonts w:hint="default" w:ascii="Times New Roman" w:hAnsi="Times New Roman" w:eastAsia="宋体" w:cs="Times New Roman"/>
                <w:bCs/>
                <w:lang w:val="en-US" w:eastAsia="zh-CN"/>
              </w:rPr>
            </w:pPr>
            <w:r>
              <w:rPr>
                <w:rFonts w:hint="eastAsia" w:ascii="Times New Roman" w:hAnsi="Times New Roman" w:cs="Times New Roman"/>
                <w:bCs/>
                <w:lang w:val="en-US" w:eastAsia="zh-CN"/>
              </w:rPr>
              <w:t>226014</w:t>
            </w:r>
          </w:p>
        </w:tc>
        <w:tc>
          <w:tcPr>
            <w:tcW w:w="1766" w:type="dxa"/>
            <w:gridSpan w:val="4"/>
            <w:vAlign w:val="center"/>
          </w:tcPr>
          <w:p>
            <w:pPr>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联系电话</w:t>
            </w:r>
          </w:p>
        </w:tc>
        <w:tc>
          <w:tcPr>
            <w:tcW w:w="1507" w:type="dxa"/>
            <w:gridSpan w:val="3"/>
            <w:vAlign w:val="center"/>
          </w:tcPr>
          <w:p>
            <w:pPr>
              <w:pStyle w:val="17"/>
              <w:pBdr>
                <w:bottom w:val="none" w:color="auto" w:sz="0" w:space="0"/>
              </w:pBdr>
              <w:tabs>
                <w:tab w:val="clear" w:pos="4153"/>
                <w:tab w:val="clear" w:pos="8306"/>
              </w:tabs>
              <w:snapToGrid/>
              <w:rPr>
                <w:rFonts w:hint="default" w:ascii="Times New Roman" w:hAnsi="Times New Roman" w:cs="Times New Roman"/>
                <w:bCs/>
                <w:lang w:val="en-US" w:eastAsia="zh-CN"/>
              </w:rPr>
            </w:pPr>
            <w:r>
              <w:rPr>
                <w:rFonts w:hint="eastAsia" w:ascii="Times New Roman" w:hAnsi="Times New Roman" w:cs="Times New Roman"/>
                <w:bCs/>
                <w:lang w:val="en-US" w:eastAsia="zh-CN"/>
              </w:rPr>
              <w:t>13706297260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2"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ascii="Times New Roman" w:hAnsi="Times New Roman" w:cs="Times New Roman"/>
                <w:b/>
                <w:sz w:val="18"/>
                <w:szCs w:val="18"/>
              </w:rPr>
            </w:pPr>
            <w:r>
              <w:rPr>
                <w:rFonts w:ascii="Times New Roman" w:hAnsi="Times New Roman" w:cs="Times New Roman"/>
                <w:b/>
                <w:sz w:val="18"/>
                <w:szCs w:val="18"/>
              </w:rPr>
              <w:t>行业类别</w:t>
            </w:r>
          </w:p>
        </w:tc>
        <w:tc>
          <w:tcPr>
            <w:tcW w:w="2500" w:type="dxa"/>
            <w:gridSpan w:val="4"/>
            <w:vAlign w:val="center"/>
          </w:tcPr>
          <w:p>
            <w:pPr>
              <w:widowControl w:val="0"/>
              <w:spacing w:line="0" w:lineRule="atLeast"/>
              <w:jc w:val="center"/>
              <w:rPr>
                <w:rFonts w:hint="default" w:ascii="Times New Roman" w:hAnsi="Times New Roman" w:eastAsia="宋体" w:cs="Times New Roman"/>
                <w:sz w:val="18"/>
                <w:szCs w:val="18"/>
                <w:lang w:val="en-US" w:eastAsia="zh-CN"/>
              </w:rPr>
            </w:pPr>
            <w:r>
              <w:rPr>
                <w:rFonts w:hint="eastAsia" w:ascii="Times New Roman" w:hAnsi="Times New Roman" w:cs="Times New Roman" w:eastAsiaTheme="minorEastAsia"/>
                <w:kern w:val="2"/>
                <w:sz w:val="18"/>
                <w:szCs w:val="21"/>
                <w:lang w:val="en-US" w:eastAsia="zh-CN" w:bidi="ar-SA"/>
              </w:rPr>
              <w:t>[C3670]汽车零部件及配件制造</w:t>
            </w:r>
          </w:p>
        </w:tc>
        <w:tc>
          <w:tcPr>
            <w:tcW w:w="990" w:type="dxa"/>
            <w:gridSpan w:val="2"/>
            <w:vAlign w:val="center"/>
          </w:tcPr>
          <w:p>
            <w:pPr>
              <w:jc w:val="center"/>
              <w:rPr>
                <w:rFonts w:hint="default" w:ascii="Times New Roman" w:hAnsi="Times New Roman" w:cs="Times New Roman"/>
                <w:b/>
                <w:sz w:val="18"/>
                <w:szCs w:val="18"/>
              </w:rPr>
            </w:pPr>
            <w:r>
              <w:rPr>
                <w:rFonts w:hint="default" w:ascii="Times New Roman" w:hAnsi="Times New Roman" w:cs="Times New Roman"/>
                <w:b/>
                <w:sz w:val="18"/>
                <w:szCs w:val="18"/>
              </w:rPr>
              <w:t>建设性质</w:t>
            </w:r>
          </w:p>
        </w:tc>
        <w:tc>
          <w:tcPr>
            <w:tcW w:w="2967" w:type="dxa"/>
            <w:gridSpan w:val="5"/>
            <w:vAlign w:val="center"/>
          </w:tcPr>
          <w:p>
            <w:pPr>
              <w:jc w:val="center"/>
              <w:rPr>
                <w:rFonts w:hint="default" w:ascii="Times New Roman" w:hAnsi="Times New Roman" w:cs="Times New Roman"/>
                <w:b/>
                <w:sz w:val="18"/>
                <w:szCs w:val="18"/>
              </w:rPr>
            </w:pPr>
            <w:r>
              <w:rPr>
                <w:rFonts w:hint="eastAsia" w:ascii="Times New Roman" w:hAnsi="Times New Roman" w:cs="Times New Roman"/>
                <w:bCs/>
                <w:sz w:val="18"/>
                <w:szCs w:val="18"/>
                <w:lang w:eastAsia="zh-CN"/>
              </w:rPr>
              <w:sym w:font="Wingdings 2" w:char="00A3"/>
            </w:r>
            <w:r>
              <w:rPr>
                <w:rFonts w:hint="default" w:ascii="Times New Roman" w:hAnsi="Times New Roman" w:cs="Times New Roman"/>
                <w:bCs/>
                <w:sz w:val="18"/>
                <w:szCs w:val="18"/>
              </w:rPr>
              <w:t xml:space="preserve">新建 </w:t>
            </w:r>
            <w:r>
              <w:rPr>
                <w:rFonts w:hint="eastAsia" w:ascii="Times New Roman" w:hAnsi="Times New Roman" w:cs="Times New Roman"/>
                <w:bCs/>
                <w:sz w:val="18"/>
                <w:szCs w:val="18"/>
                <w:lang w:eastAsia="zh-CN"/>
              </w:rPr>
              <w:t>□</w:t>
            </w:r>
            <w:r>
              <w:rPr>
                <w:rFonts w:hint="default" w:ascii="Times New Roman" w:hAnsi="Times New Roman" w:cs="Times New Roman"/>
                <w:bCs/>
                <w:sz w:val="18"/>
                <w:szCs w:val="18"/>
              </w:rPr>
              <w:t xml:space="preserve">改扩建 </w:t>
            </w:r>
            <w:r>
              <w:rPr>
                <w:rFonts w:hint="eastAsia" w:ascii="Times New Roman" w:hAnsi="Times New Roman" w:cs="Times New Roman"/>
                <w:bCs/>
                <w:sz w:val="18"/>
                <w:szCs w:val="18"/>
                <w:lang w:eastAsia="zh-CN"/>
              </w:rPr>
              <w:sym w:font="Wingdings 2" w:char="0052"/>
            </w:r>
            <w:r>
              <w:rPr>
                <w:rFonts w:hint="default" w:ascii="Times New Roman" w:hAnsi="Times New Roman" w:cs="Times New Roman"/>
                <w:bCs/>
                <w:sz w:val="18"/>
                <w:szCs w:val="18"/>
              </w:rPr>
              <w:t>技术改造</w:t>
            </w:r>
          </w:p>
        </w:tc>
        <w:tc>
          <w:tcPr>
            <w:tcW w:w="1842" w:type="dxa"/>
            <w:gridSpan w:val="4"/>
            <w:vAlign w:val="center"/>
          </w:tcPr>
          <w:p>
            <w:pPr>
              <w:pStyle w:val="17"/>
              <w:pBdr>
                <w:bottom w:val="none" w:color="auto" w:sz="0" w:space="0"/>
              </w:pBdr>
              <w:tabs>
                <w:tab w:val="clear" w:pos="4153"/>
                <w:tab w:val="clear" w:pos="8306"/>
              </w:tabs>
              <w:snapToGrid/>
              <w:rPr>
                <w:rFonts w:hint="default" w:ascii="Times New Roman" w:hAnsi="Times New Roman" w:cs="Times New Roman"/>
                <w:b/>
              </w:rPr>
            </w:pPr>
            <w:r>
              <w:rPr>
                <w:rFonts w:hint="default" w:ascii="Times New Roman" w:hAnsi="Times New Roman" w:cs="Times New Roman"/>
                <w:b/>
              </w:rPr>
              <w:t>建设项目开工日期</w:t>
            </w:r>
          </w:p>
        </w:tc>
        <w:tc>
          <w:tcPr>
            <w:tcW w:w="1717" w:type="dxa"/>
            <w:gridSpan w:val="2"/>
            <w:vAlign w:val="center"/>
          </w:tcPr>
          <w:p>
            <w:pPr>
              <w:pStyle w:val="17"/>
              <w:pBdr>
                <w:bottom w:val="none" w:color="auto" w:sz="0" w:space="0"/>
              </w:pBdr>
              <w:tabs>
                <w:tab w:val="clear" w:pos="4153"/>
                <w:tab w:val="clear" w:pos="8306"/>
              </w:tabs>
              <w:snapToGrid/>
              <w:jc w:val="center"/>
              <w:rPr>
                <w:rFonts w:hint="default" w:ascii="Times New Roman" w:hAnsi="Times New Roman" w:eastAsia="宋体" w:cs="Times New Roman"/>
                <w:bCs/>
                <w:color w:val="000000" w:themeColor="text1"/>
                <w:lang w:val="en-US" w:eastAsia="zh-CN"/>
                <w14:textFill>
                  <w14:solidFill>
                    <w14:schemeClr w14:val="tx1"/>
                  </w14:solidFill>
                </w14:textFill>
              </w:rPr>
            </w:pPr>
            <w:r>
              <w:rPr>
                <w:rFonts w:hint="eastAsia" w:ascii="Times New Roman" w:hAnsi="Times New Roman" w:cs="Times New Roman"/>
                <w:bCs/>
                <w:lang w:val="en-US" w:eastAsia="zh-CN"/>
              </w:rPr>
              <w:t>2022年7月27日</w:t>
            </w:r>
          </w:p>
        </w:tc>
        <w:tc>
          <w:tcPr>
            <w:tcW w:w="1766" w:type="dxa"/>
            <w:gridSpan w:val="4"/>
            <w:vAlign w:val="center"/>
          </w:tcPr>
          <w:p>
            <w:pPr>
              <w:pStyle w:val="17"/>
              <w:pBdr>
                <w:bottom w:val="none" w:color="auto" w:sz="0" w:space="0"/>
              </w:pBdr>
              <w:tabs>
                <w:tab w:val="clear" w:pos="4153"/>
                <w:tab w:val="clear" w:pos="8306"/>
              </w:tabs>
              <w:snapToGrid/>
              <w:rPr>
                <w:rFonts w:hint="default" w:ascii="Times New Roman" w:hAnsi="Times New Roman" w:cs="Times New Roman"/>
                <w:b/>
                <w:color w:val="000000" w:themeColor="text1"/>
                <w14:textFill>
                  <w14:solidFill>
                    <w14:schemeClr w14:val="tx1"/>
                  </w14:solidFill>
                </w14:textFill>
              </w:rPr>
            </w:pPr>
            <w:r>
              <w:rPr>
                <w:rFonts w:hint="default" w:ascii="Times New Roman" w:hAnsi="Times New Roman" w:cs="Times New Roman"/>
                <w:b/>
                <w:color w:val="000000" w:themeColor="text1"/>
                <w14:textFill>
                  <w14:solidFill>
                    <w14:schemeClr w14:val="tx1"/>
                  </w14:solidFill>
                </w14:textFill>
              </w:rPr>
              <w:t>投入试运行日期</w:t>
            </w:r>
          </w:p>
        </w:tc>
        <w:tc>
          <w:tcPr>
            <w:tcW w:w="1507" w:type="dxa"/>
            <w:gridSpan w:val="3"/>
            <w:vAlign w:val="center"/>
          </w:tcPr>
          <w:p>
            <w:pPr>
              <w:pStyle w:val="17"/>
              <w:pBdr>
                <w:bottom w:val="none" w:color="auto" w:sz="0" w:space="0"/>
              </w:pBdr>
              <w:tabs>
                <w:tab w:val="clear" w:pos="4153"/>
                <w:tab w:val="clear" w:pos="8306"/>
              </w:tabs>
              <w:snapToGrid/>
              <w:rPr>
                <w:rFonts w:hint="default" w:ascii="Times New Roman" w:hAnsi="Times New Roman" w:eastAsia="宋体" w:cs="Times New Roman"/>
                <w:bCs/>
                <w:color w:val="000000" w:themeColor="text1"/>
                <w:lang w:val="en-US" w:eastAsia="zh-CN"/>
                <w14:textFill>
                  <w14:solidFill>
                    <w14:schemeClr w14:val="tx1"/>
                  </w14:solidFill>
                </w14:textFill>
              </w:rPr>
            </w:pPr>
            <w:r>
              <w:rPr>
                <w:rFonts w:hint="eastAsia" w:ascii="Times New Roman" w:hAnsi="Times New Roman" w:cs="Times New Roman"/>
                <w:bCs/>
                <w:color w:val="000000" w:themeColor="text1"/>
                <w:highlight w:val="none"/>
                <w:lang w:val="en-US" w:eastAsia="zh-CN"/>
                <w14:textFill>
                  <w14:solidFill>
                    <w14:schemeClr w14:val="tx1"/>
                  </w14:solidFill>
                </w14:textFill>
              </w:rPr>
              <w:t>2022年8月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7"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ascii="Times New Roman" w:hAnsi="Times New Roman" w:cs="Times New Roman"/>
                <w:b/>
                <w:sz w:val="18"/>
                <w:szCs w:val="18"/>
              </w:rPr>
            </w:pPr>
            <w:r>
              <w:rPr>
                <w:rFonts w:ascii="Times New Roman" w:hAnsi="Times New Roman" w:cs="Times New Roman"/>
                <w:b/>
                <w:sz w:val="18"/>
                <w:szCs w:val="18"/>
              </w:rPr>
              <w:t>设计生产能力</w:t>
            </w:r>
          </w:p>
        </w:tc>
        <w:tc>
          <w:tcPr>
            <w:tcW w:w="6457" w:type="dxa"/>
            <w:gridSpan w:val="11"/>
            <w:vAlign w:val="center"/>
          </w:tcPr>
          <w:p>
            <w:pPr>
              <w:jc w:val="center"/>
              <w:rPr>
                <w:rFonts w:hint="default" w:ascii="Times New Roman" w:hAnsi="Times New Roman" w:cs="Times New Roman" w:eastAsiaTheme="minorEastAsia"/>
                <w:kern w:val="2"/>
                <w:sz w:val="18"/>
                <w:szCs w:val="21"/>
                <w:lang w:val="en-US" w:eastAsia="zh-CN" w:bidi="ar-SA"/>
              </w:rPr>
            </w:pPr>
            <w:r>
              <w:rPr>
                <w:rFonts w:hint="eastAsia" w:ascii="Times New Roman" w:hAnsi="Times New Roman" w:cs="Times New Roman" w:eastAsiaTheme="minorEastAsia"/>
                <w:kern w:val="2"/>
                <w:sz w:val="18"/>
                <w:szCs w:val="21"/>
                <w:lang w:val="en-US" w:eastAsia="zh-CN" w:bidi="ar-SA"/>
              </w:rPr>
              <w:t>年产800万套金属零部件</w:t>
            </w:r>
          </w:p>
        </w:tc>
        <w:tc>
          <w:tcPr>
            <w:tcW w:w="1842" w:type="dxa"/>
            <w:gridSpan w:val="4"/>
            <w:vAlign w:val="center"/>
          </w:tcPr>
          <w:p>
            <w:pPr>
              <w:jc w:val="center"/>
              <w:rPr>
                <w:rFonts w:hint="eastAsia" w:ascii="Times New Roman" w:hAnsi="Times New Roman" w:cs="Times New Roman" w:eastAsiaTheme="minorEastAsia"/>
                <w:kern w:val="2"/>
                <w:sz w:val="18"/>
                <w:szCs w:val="21"/>
                <w:lang w:val="en-US" w:eastAsia="zh-CN" w:bidi="ar-SA"/>
              </w:rPr>
            </w:pPr>
            <w:r>
              <w:rPr>
                <w:rFonts w:hint="eastAsia" w:ascii="Times New Roman" w:hAnsi="Times New Roman" w:cs="Times New Roman"/>
                <w:b/>
                <w:sz w:val="18"/>
                <w:szCs w:val="18"/>
                <w:lang w:val="en-US" w:eastAsia="zh-CN"/>
              </w:rPr>
              <w:t>实际生产能力</w:t>
            </w:r>
          </w:p>
        </w:tc>
        <w:tc>
          <w:tcPr>
            <w:tcW w:w="4990" w:type="dxa"/>
            <w:gridSpan w:val="9"/>
            <w:vAlign w:val="center"/>
          </w:tcPr>
          <w:p>
            <w:pPr>
              <w:widowControl w:val="0"/>
              <w:spacing w:line="0" w:lineRule="atLeast"/>
              <w:jc w:val="center"/>
              <w:rPr>
                <w:rFonts w:hint="default" w:ascii="Times New Roman" w:hAnsi="Times New Roman" w:eastAsia="宋体" w:cs="Times New Roman"/>
                <w:bCs/>
                <w:sz w:val="18"/>
                <w:szCs w:val="18"/>
                <w:lang w:val="en-US" w:eastAsia="zh-CN"/>
              </w:rPr>
            </w:pPr>
            <w:r>
              <w:rPr>
                <w:rFonts w:hint="eastAsia" w:ascii="Times New Roman" w:hAnsi="Times New Roman" w:cs="Times New Roman" w:eastAsiaTheme="minorEastAsia"/>
                <w:kern w:val="2"/>
                <w:sz w:val="18"/>
                <w:szCs w:val="21"/>
                <w:lang w:val="en-US" w:eastAsia="zh-CN" w:bidi="ar-SA"/>
              </w:rPr>
              <w:t>年产800万套金属零部件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2"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ascii="Times New Roman" w:hAnsi="Times New Roman" w:cs="Times New Roman"/>
                <w:b/>
                <w:sz w:val="18"/>
                <w:szCs w:val="18"/>
              </w:rPr>
            </w:pPr>
            <w:r>
              <w:rPr>
                <w:rFonts w:ascii="Times New Roman" w:hAnsi="Times New Roman" w:cs="Times New Roman"/>
                <w:b/>
                <w:sz w:val="18"/>
                <w:szCs w:val="18"/>
              </w:rPr>
              <w:t>投资总概算(万元)</w:t>
            </w:r>
          </w:p>
        </w:tc>
        <w:tc>
          <w:tcPr>
            <w:tcW w:w="1510" w:type="dxa"/>
            <w:gridSpan w:val="2"/>
            <w:vAlign w:val="center"/>
          </w:tcPr>
          <w:p>
            <w:pPr>
              <w:jc w:val="center"/>
              <w:rPr>
                <w:rFonts w:hint="default" w:ascii="Times New Roman" w:hAnsi="Times New Roman" w:eastAsia="宋体" w:cs="Times New Roman"/>
                <w:sz w:val="18"/>
                <w:szCs w:val="18"/>
                <w:lang w:val="en-US" w:eastAsia="zh-CN"/>
              </w:rPr>
            </w:pPr>
            <w:r>
              <w:rPr>
                <w:rFonts w:hint="eastAsia" w:ascii="Times New Roman" w:hAnsi="Times New Roman" w:cs="Times New Roman"/>
                <w:sz w:val="18"/>
                <w:szCs w:val="18"/>
                <w:lang w:val="en-US" w:eastAsia="zh-CN"/>
              </w:rPr>
              <w:t>1800</w:t>
            </w:r>
          </w:p>
        </w:tc>
        <w:tc>
          <w:tcPr>
            <w:tcW w:w="2426" w:type="dxa"/>
            <w:gridSpan w:val="5"/>
            <w:vAlign w:val="center"/>
          </w:tcPr>
          <w:p>
            <w:pPr>
              <w:jc w:val="center"/>
              <w:rPr>
                <w:rFonts w:ascii="Times New Roman" w:hAnsi="Times New Roman" w:cs="Times New Roman"/>
                <w:b/>
                <w:sz w:val="18"/>
                <w:szCs w:val="18"/>
              </w:rPr>
            </w:pPr>
            <w:r>
              <w:rPr>
                <w:rFonts w:ascii="Times New Roman" w:hAnsi="Times New Roman" w:cs="Times New Roman"/>
                <w:b/>
                <w:sz w:val="18"/>
                <w:szCs w:val="18"/>
              </w:rPr>
              <w:t>环保投资总概算(万元)</w:t>
            </w:r>
          </w:p>
        </w:tc>
        <w:tc>
          <w:tcPr>
            <w:tcW w:w="1407" w:type="dxa"/>
            <w:gridSpan w:val="2"/>
            <w:vAlign w:val="center"/>
          </w:tcPr>
          <w:p>
            <w:pPr>
              <w:jc w:val="center"/>
              <w:rPr>
                <w:rFonts w:hint="default" w:ascii="Times New Roman" w:hAnsi="Times New Roman" w:eastAsia="宋体" w:cs="Times New Roman"/>
                <w:sz w:val="18"/>
                <w:szCs w:val="18"/>
                <w:lang w:val="en-US" w:eastAsia="zh-CN"/>
              </w:rPr>
            </w:pPr>
            <w:r>
              <w:rPr>
                <w:rFonts w:hint="eastAsia" w:ascii="Times New Roman" w:hAnsi="Times New Roman" w:cs="Times New Roman"/>
                <w:sz w:val="18"/>
                <w:szCs w:val="18"/>
                <w:lang w:val="en-US" w:eastAsia="zh-CN"/>
              </w:rPr>
              <w:t>20</w:t>
            </w:r>
          </w:p>
        </w:tc>
        <w:tc>
          <w:tcPr>
            <w:tcW w:w="1114"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所占比例%</w:t>
            </w:r>
          </w:p>
        </w:tc>
        <w:tc>
          <w:tcPr>
            <w:tcW w:w="1842" w:type="dxa"/>
            <w:gridSpan w:val="4"/>
            <w:vAlign w:val="center"/>
          </w:tcPr>
          <w:p>
            <w:pPr>
              <w:jc w:val="center"/>
              <w:rPr>
                <w:rFonts w:hint="default" w:ascii="Times New Roman" w:hAnsi="Times New Roman" w:eastAsia="宋体" w:cs="Times New Roman"/>
                <w:sz w:val="18"/>
                <w:szCs w:val="18"/>
                <w:lang w:val="en-US" w:eastAsia="zh-CN"/>
              </w:rPr>
            </w:pPr>
            <w:r>
              <w:rPr>
                <w:rFonts w:hint="eastAsia" w:ascii="Times New Roman" w:hAnsi="Times New Roman" w:cs="Times New Roman"/>
                <w:sz w:val="18"/>
                <w:szCs w:val="18"/>
                <w:lang w:val="en-US" w:eastAsia="zh-CN"/>
              </w:rPr>
              <w:t>1.1</w:t>
            </w:r>
            <w:r>
              <w:rPr>
                <w:rFonts w:hint="default" w:ascii="Times New Roman" w:hAnsi="Times New Roman" w:cs="Times New Roman"/>
                <w:sz w:val="18"/>
                <w:szCs w:val="18"/>
                <w:lang w:val="en-US" w:eastAsia="zh-CN"/>
              </w:rPr>
              <w:t>%</w:t>
            </w:r>
          </w:p>
        </w:tc>
        <w:tc>
          <w:tcPr>
            <w:tcW w:w="2183" w:type="dxa"/>
            <w:gridSpan w:val="4"/>
            <w:vAlign w:val="center"/>
          </w:tcPr>
          <w:p>
            <w:pPr>
              <w:jc w:val="center"/>
              <w:rPr>
                <w:rFonts w:ascii="Times New Roman" w:hAnsi="Times New Roman" w:cs="Times New Roman"/>
                <w:b/>
                <w:sz w:val="18"/>
                <w:szCs w:val="18"/>
              </w:rPr>
            </w:pPr>
            <w:r>
              <w:rPr>
                <w:rFonts w:ascii="Times New Roman" w:hAnsi="Times New Roman" w:cs="Times New Roman"/>
                <w:b/>
                <w:sz w:val="18"/>
                <w:szCs w:val="18"/>
              </w:rPr>
              <w:t>环保设施设计单位</w:t>
            </w:r>
          </w:p>
        </w:tc>
        <w:tc>
          <w:tcPr>
            <w:tcW w:w="2807" w:type="dxa"/>
            <w:gridSpan w:val="5"/>
            <w:vAlign w:val="center"/>
          </w:tcPr>
          <w:p>
            <w:pPr>
              <w:pStyle w:val="17"/>
              <w:pBdr>
                <w:bottom w:val="none" w:color="auto" w:sz="0" w:space="0"/>
              </w:pBdr>
              <w:tabs>
                <w:tab w:val="clear" w:pos="4153"/>
                <w:tab w:val="clear" w:pos="8306"/>
              </w:tabs>
              <w:snapToGrid/>
              <w:rPr>
                <w:rFonts w:ascii="Times New Roman" w:hAnsi="Times New Roman" w:cs="Times New Roman"/>
                <w:bCs/>
              </w:rPr>
            </w:pPr>
            <w:r>
              <w:rPr>
                <w:rFonts w:hint="eastAsia" w:ascii="Times New Roman" w:hAnsi="Times New Roman" w:cs="Times New Roman" w:eastAsiaTheme="minorEastAsia"/>
                <w:kern w:val="2"/>
                <w:sz w:val="18"/>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1"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rPr>
                <w:rFonts w:ascii="Times New Roman" w:hAnsi="Times New Roman" w:cs="Times New Roman"/>
                <w:b/>
                <w:sz w:val="18"/>
                <w:szCs w:val="18"/>
              </w:rPr>
            </w:pPr>
            <w:r>
              <w:rPr>
                <w:rFonts w:ascii="Times New Roman" w:hAnsi="Times New Roman" w:cs="Times New Roman"/>
                <w:b/>
                <w:sz w:val="18"/>
                <w:szCs w:val="18"/>
              </w:rPr>
              <w:t>实际总投资(万元)</w:t>
            </w:r>
          </w:p>
        </w:tc>
        <w:tc>
          <w:tcPr>
            <w:tcW w:w="1510" w:type="dxa"/>
            <w:gridSpan w:val="2"/>
            <w:vAlign w:val="center"/>
          </w:tcPr>
          <w:p>
            <w:pPr>
              <w:jc w:val="center"/>
              <w:rPr>
                <w:rFonts w:hint="default" w:ascii="Times New Roman" w:hAnsi="Times New Roman" w:eastAsia="宋体" w:cs="Times New Roman"/>
                <w:sz w:val="18"/>
                <w:szCs w:val="18"/>
                <w:lang w:val="en-US" w:eastAsia="zh-CN"/>
              </w:rPr>
            </w:pPr>
            <w:r>
              <w:rPr>
                <w:rFonts w:hint="eastAsia" w:ascii="Times New Roman" w:hAnsi="Times New Roman" w:cs="Times New Roman"/>
                <w:sz w:val="18"/>
                <w:szCs w:val="18"/>
                <w:lang w:val="en-US" w:eastAsia="zh-CN"/>
              </w:rPr>
              <w:t>1800</w:t>
            </w:r>
          </w:p>
        </w:tc>
        <w:tc>
          <w:tcPr>
            <w:tcW w:w="2426" w:type="dxa"/>
            <w:gridSpan w:val="5"/>
            <w:vAlign w:val="center"/>
          </w:tcPr>
          <w:p>
            <w:pPr>
              <w:jc w:val="center"/>
              <w:rPr>
                <w:rFonts w:ascii="Times New Roman" w:hAnsi="Times New Roman" w:cs="Times New Roman"/>
                <w:b/>
                <w:sz w:val="18"/>
                <w:szCs w:val="18"/>
              </w:rPr>
            </w:pPr>
            <w:r>
              <w:rPr>
                <w:rFonts w:ascii="Times New Roman" w:hAnsi="Times New Roman" w:cs="Times New Roman"/>
                <w:b/>
                <w:sz w:val="18"/>
                <w:szCs w:val="18"/>
              </w:rPr>
              <w:t>实际环保投资(万元)</w:t>
            </w:r>
          </w:p>
        </w:tc>
        <w:tc>
          <w:tcPr>
            <w:tcW w:w="1407" w:type="dxa"/>
            <w:gridSpan w:val="2"/>
            <w:vAlign w:val="center"/>
          </w:tcPr>
          <w:p>
            <w:pPr>
              <w:pStyle w:val="17"/>
              <w:pBdr>
                <w:bottom w:val="none" w:color="auto" w:sz="0" w:space="0"/>
              </w:pBdr>
              <w:tabs>
                <w:tab w:val="clear" w:pos="4153"/>
                <w:tab w:val="clear" w:pos="8306"/>
              </w:tabs>
              <w:snapToGrid/>
              <w:rPr>
                <w:rFonts w:hint="default" w:ascii="Times New Roman" w:hAnsi="Times New Roman" w:eastAsia="宋体" w:cs="Times New Roman"/>
                <w:bCs/>
                <w:lang w:val="en-US" w:eastAsia="zh-CN"/>
              </w:rPr>
            </w:pPr>
            <w:r>
              <w:rPr>
                <w:rFonts w:hint="eastAsia" w:ascii="Times New Roman" w:hAnsi="Times New Roman" w:cs="Times New Roman"/>
                <w:sz w:val="18"/>
                <w:szCs w:val="18"/>
                <w:lang w:val="en-US" w:eastAsia="zh-CN"/>
              </w:rPr>
              <w:t>20</w:t>
            </w:r>
          </w:p>
        </w:tc>
        <w:tc>
          <w:tcPr>
            <w:tcW w:w="1114"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所占比例%</w:t>
            </w:r>
          </w:p>
        </w:tc>
        <w:tc>
          <w:tcPr>
            <w:tcW w:w="1842" w:type="dxa"/>
            <w:gridSpan w:val="4"/>
            <w:vAlign w:val="center"/>
          </w:tcPr>
          <w:p>
            <w:pPr>
              <w:pStyle w:val="17"/>
              <w:pBdr>
                <w:bottom w:val="none" w:color="auto" w:sz="0" w:space="0"/>
              </w:pBdr>
              <w:tabs>
                <w:tab w:val="clear" w:pos="4153"/>
                <w:tab w:val="clear" w:pos="8306"/>
              </w:tabs>
              <w:snapToGrid/>
              <w:rPr>
                <w:rFonts w:hint="default" w:ascii="Times New Roman" w:hAnsi="Times New Roman" w:eastAsia="宋体" w:cs="Times New Roman"/>
                <w:bCs/>
                <w:lang w:val="en-US" w:eastAsia="zh-CN"/>
              </w:rPr>
            </w:pPr>
            <w:r>
              <w:rPr>
                <w:rFonts w:hint="eastAsia" w:ascii="Times New Roman" w:hAnsi="Times New Roman" w:cs="Times New Roman"/>
                <w:sz w:val="18"/>
                <w:szCs w:val="18"/>
                <w:lang w:val="en-US" w:eastAsia="zh-CN"/>
              </w:rPr>
              <w:t>1.1</w:t>
            </w:r>
            <w:r>
              <w:rPr>
                <w:rFonts w:hint="default" w:ascii="Times New Roman" w:hAnsi="Times New Roman" w:cs="Times New Roman"/>
                <w:sz w:val="18"/>
                <w:szCs w:val="18"/>
                <w:lang w:val="en-US" w:eastAsia="zh-CN"/>
              </w:rPr>
              <w:t>%</w:t>
            </w:r>
          </w:p>
        </w:tc>
        <w:tc>
          <w:tcPr>
            <w:tcW w:w="2183" w:type="dxa"/>
            <w:gridSpan w:val="4"/>
            <w:vAlign w:val="center"/>
          </w:tcPr>
          <w:p>
            <w:pPr>
              <w:jc w:val="center"/>
              <w:rPr>
                <w:rFonts w:ascii="Times New Roman" w:hAnsi="Times New Roman" w:cs="Times New Roman"/>
                <w:b/>
                <w:sz w:val="18"/>
                <w:szCs w:val="18"/>
              </w:rPr>
            </w:pPr>
            <w:r>
              <w:rPr>
                <w:rFonts w:ascii="Times New Roman" w:hAnsi="Times New Roman" w:cs="Times New Roman"/>
                <w:b/>
                <w:sz w:val="18"/>
                <w:szCs w:val="18"/>
              </w:rPr>
              <w:t>环保设施施工单位</w:t>
            </w:r>
          </w:p>
        </w:tc>
        <w:tc>
          <w:tcPr>
            <w:tcW w:w="2807" w:type="dxa"/>
            <w:gridSpan w:val="5"/>
            <w:vAlign w:val="center"/>
          </w:tcPr>
          <w:p>
            <w:pPr>
              <w:widowControl w:val="0"/>
              <w:spacing w:line="0" w:lineRule="atLeast"/>
              <w:jc w:val="center"/>
              <w:rPr>
                <w:rFonts w:hint="eastAsia" w:ascii="Times New Roman" w:hAnsi="Times New Roman" w:cs="Times New Roman"/>
                <w:bCs/>
                <w:sz w:val="18"/>
                <w:szCs w:val="18"/>
                <w:lang w:val="en-US" w:eastAsia="zh-CN"/>
              </w:rPr>
            </w:pPr>
            <w:r>
              <w:rPr>
                <w:rFonts w:hint="eastAsia" w:ascii="Times New Roman" w:hAnsi="Times New Roman" w:cs="Times New Roman" w:eastAsiaTheme="minorEastAsia"/>
                <w:kern w:val="2"/>
                <w:sz w:val="18"/>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16"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ascii="Times New Roman" w:hAnsi="Times New Roman" w:cs="Times New Roman"/>
                <w:b/>
                <w:sz w:val="18"/>
                <w:szCs w:val="18"/>
              </w:rPr>
            </w:pPr>
            <w:r>
              <w:rPr>
                <w:rFonts w:ascii="Times New Roman" w:hAnsi="Times New Roman" w:cs="Times New Roman"/>
                <w:b/>
                <w:sz w:val="18"/>
                <w:szCs w:val="18"/>
              </w:rPr>
              <w:t>环评审批部门</w:t>
            </w:r>
          </w:p>
        </w:tc>
        <w:tc>
          <w:tcPr>
            <w:tcW w:w="2500" w:type="dxa"/>
            <w:gridSpan w:val="4"/>
            <w:vAlign w:val="center"/>
          </w:tcPr>
          <w:p>
            <w:pPr>
              <w:pStyle w:val="17"/>
              <w:widowControl w:val="0"/>
              <w:pBdr>
                <w:bottom w:val="none" w:color="auto" w:sz="0" w:space="0"/>
              </w:pBdr>
              <w:tabs>
                <w:tab w:val="clear" w:pos="4153"/>
                <w:tab w:val="clear" w:pos="8306"/>
              </w:tabs>
              <w:snapToGrid/>
              <w:spacing w:line="0" w:lineRule="atLeast"/>
              <w:rPr>
                <w:rFonts w:ascii="Times New Roman" w:hAnsi="Times New Roman" w:cs="Times New Roman"/>
                <w:bCs/>
                <w:color w:val="auto"/>
              </w:rPr>
            </w:pPr>
            <w:r>
              <w:rPr>
                <w:rFonts w:hint="eastAsia" w:ascii="Times New Roman" w:hAnsi="Times New Roman" w:eastAsia="宋体" w:cs="Times New Roman"/>
                <w:szCs w:val="21"/>
                <w:lang w:val="en-US" w:eastAsia="zh-CN"/>
              </w:rPr>
              <w:t>南通市崇州区行政审批局</w:t>
            </w:r>
          </w:p>
        </w:tc>
        <w:tc>
          <w:tcPr>
            <w:tcW w:w="829" w:type="dxa"/>
            <w:vAlign w:val="center"/>
          </w:tcPr>
          <w:p>
            <w:pPr>
              <w:jc w:val="center"/>
              <w:rPr>
                <w:rFonts w:ascii="Times New Roman" w:hAnsi="Times New Roman" w:cs="Times New Roman"/>
                <w:b/>
                <w:color w:val="auto"/>
                <w:sz w:val="18"/>
                <w:szCs w:val="18"/>
              </w:rPr>
            </w:pPr>
            <w:r>
              <w:rPr>
                <w:rFonts w:ascii="Times New Roman" w:hAnsi="Times New Roman" w:cs="Times New Roman"/>
                <w:b/>
                <w:color w:val="auto"/>
                <w:sz w:val="18"/>
                <w:szCs w:val="18"/>
              </w:rPr>
              <w:t>批准文号</w:t>
            </w:r>
          </w:p>
        </w:tc>
        <w:tc>
          <w:tcPr>
            <w:tcW w:w="2014" w:type="dxa"/>
            <w:gridSpan w:val="4"/>
            <w:vAlign w:val="center"/>
          </w:tcPr>
          <w:p>
            <w:pPr>
              <w:pStyle w:val="17"/>
              <w:widowControl w:val="0"/>
              <w:pBdr>
                <w:bottom w:val="none" w:color="auto" w:sz="0" w:space="0"/>
              </w:pBdr>
              <w:tabs>
                <w:tab w:val="clear" w:pos="4153"/>
                <w:tab w:val="clear" w:pos="8306"/>
              </w:tabs>
              <w:snapToGrid/>
              <w:spacing w:line="0" w:lineRule="atLeast"/>
              <w:rPr>
                <w:rFonts w:ascii="Times New Roman" w:hAnsi="Times New Roman" w:cs="Times New Roman"/>
                <w:bCs/>
                <w:color w:val="auto"/>
              </w:rPr>
            </w:pPr>
            <w:r>
              <w:rPr>
                <w:rFonts w:hint="eastAsia" w:ascii="Times New Roman" w:hAnsi="Times New Roman" w:eastAsia="宋体" w:cs="Times New Roman"/>
                <w:szCs w:val="21"/>
                <w:lang w:val="en-US" w:eastAsia="zh-CN"/>
              </w:rPr>
              <w:t>崇行审批[2022]90号</w:t>
            </w:r>
          </w:p>
        </w:tc>
        <w:tc>
          <w:tcPr>
            <w:tcW w:w="1114" w:type="dxa"/>
            <w:gridSpan w:val="2"/>
            <w:vAlign w:val="center"/>
          </w:tcPr>
          <w:p>
            <w:pPr>
              <w:jc w:val="center"/>
              <w:rPr>
                <w:rFonts w:ascii="Times New Roman" w:hAnsi="Times New Roman" w:cs="Times New Roman"/>
                <w:b/>
                <w:color w:val="auto"/>
                <w:sz w:val="18"/>
                <w:szCs w:val="18"/>
              </w:rPr>
            </w:pPr>
            <w:r>
              <w:rPr>
                <w:rFonts w:ascii="Times New Roman" w:hAnsi="Times New Roman" w:cs="Times New Roman"/>
                <w:b/>
                <w:color w:val="auto"/>
                <w:sz w:val="18"/>
                <w:szCs w:val="18"/>
              </w:rPr>
              <w:t>批准时间</w:t>
            </w:r>
          </w:p>
        </w:tc>
        <w:tc>
          <w:tcPr>
            <w:tcW w:w="1842" w:type="dxa"/>
            <w:gridSpan w:val="4"/>
            <w:vAlign w:val="center"/>
          </w:tcPr>
          <w:p>
            <w:pPr>
              <w:pStyle w:val="17"/>
              <w:pBdr>
                <w:bottom w:val="none" w:color="auto" w:sz="0" w:space="0"/>
              </w:pBdr>
              <w:tabs>
                <w:tab w:val="clear" w:pos="4153"/>
                <w:tab w:val="clear" w:pos="8306"/>
              </w:tabs>
              <w:snapToGrid/>
              <w:rPr>
                <w:rFonts w:hint="default" w:ascii="Times New Roman" w:hAnsi="Times New Roman" w:eastAsia="宋体" w:cs="Times New Roman"/>
                <w:bCs/>
                <w:color w:val="auto"/>
                <w:lang w:val="en-US" w:eastAsia="zh-CN"/>
              </w:rPr>
            </w:pPr>
            <w:r>
              <w:rPr>
                <w:rFonts w:hint="eastAsia" w:ascii="Times New Roman" w:hAnsi="Times New Roman" w:cs="Times New Roman"/>
                <w:bCs/>
                <w:color w:val="auto"/>
                <w:lang w:val="en-US" w:eastAsia="zh-CN"/>
              </w:rPr>
              <w:t>2022年7月26日</w:t>
            </w:r>
          </w:p>
        </w:tc>
        <w:tc>
          <w:tcPr>
            <w:tcW w:w="2183" w:type="dxa"/>
            <w:gridSpan w:val="4"/>
            <w:vAlign w:val="center"/>
          </w:tcPr>
          <w:p>
            <w:pPr>
              <w:jc w:val="center"/>
              <w:rPr>
                <w:rFonts w:ascii="Times New Roman" w:hAnsi="Times New Roman" w:cs="Times New Roman"/>
                <w:b/>
                <w:color w:val="FF0000"/>
                <w:sz w:val="18"/>
                <w:szCs w:val="18"/>
              </w:rPr>
            </w:pPr>
            <w:r>
              <w:rPr>
                <w:rFonts w:ascii="Times New Roman" w:hAnsi="Times New Roman" w:cs="Times New Roman"/>
                <w:b/>
                <w:sz w:val="18"/>
                <w:szCs w:val="18"/>
              </w:rPr>
              <w:t>环评单位</w:t>
            </w:r>
          </w:p>
        </w:tc>
        <w:tc>
          <w:tcPr>
            <w:tcW w:w="2807" w:type="dxa"/>
            <w:gridSpan w:val="5"/>
            <w:vAlign w:val="center"/>
          </w:tcPr>
          <w:p>
            <w:pPr>
              <w:pStyle w:val="17"/>
              <w:pBdr>
                <w:bottom w:val="none" w:color="auto" w:sz="0" w:space="0"/>
              </w:pBdr>
              <w:tabs>
                <w:tab w:val="clear" w:pos="4153"/>
                <w:tab w:val="clear" w:pos="8306"/>
              </w:tabs>
              <w:snapToGrid/>
              <w:rPr>
                <w:rFonts w:hint="eastAsia" w:ascii="Times New Roman" w:hAnsi="Times New Roman" w:cs="Times New Roman"/>
                <w:bCs/>
                <w:color w:val="auto"/>
                <w:lang w:val="en-US" w:eastAsia="zh-CN"/>
              </w:rPr>
            </w:pPr>
            <w:r>
              <w:rPr>
                <w:rFonts w:hint="eastAsia" w:ascii="Times New Roman" w:hAnsi="Times New Roman" w:cs="Times New Roman"/>
                <w:bCs/>
                <w:color w:val="auto"/>
                <w:lang w:val="en-US" w:eastAsia="zh-CN"/>
              </w:rPr>
              <w:t>江苏秉欣年安全环境科技有限公司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95" w:hRule="atLeast"/>
          <w:jc w:val="center"/>
        </w:trPr>
        <w:tc>
          <w:tcPr>
            <w:tcW w:w="464" w:type="dxa"/>
            <w:vMerge w:val="continue"/>
            <w:vAlign w:val="center"/>
          </w:tcPr>
          <w:p>
            <w:pPr>
              <w:rPr>
                <w:rFonts w:ascii="Times New Roman" w:hAnsi="Times New Roman" w:cs="Times New Roman"/>
                <w:color w:val="FF0000"/>
                <w:sz w:val="18"/>
                <w:szCs w:val="18"/>
              </w:rPr>
            </w:pPr>
          </w:p>
        </w:tc>
        <w:tc>
          <w:tcPr>
            <w:tcW w:w="1507" w:type="dxa"/>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t>废水治理(万元)</w:t>
            </w:r>
          </w:p>
        </w:tc>
        <w:tc>
          <w:tcPr>
            <w:tcW w:w="924" w:type="dxa"/>
            <w:vAlign w:val="center"/>
          </w:tcPr>
          <w:p>
            <w:pPr>
              <w:pStyle w:val="17"/>
              <w:pBdr>
                <w:bottom w:val="none" w:color="auto" w:sz="0" w:space="0"/>
              </w:pBdr>
              <w:tabs>
                <w:tab w:val="clear" w:pos="4153"/>
                <w:tab w:val="clear" w:pos="8306"/>
              </w:tabs>
              <w:snapToGrid/>
              <w:rPr>
                <w:rFonts w:hint="default" w:ascii="Times New Roman" w:hAnsi="Times New Roman" w:eastAsia="宋体" w:cs="Times New Roman"/>
                <w:bCs/>
                <w:color w:val="000000" w:themeColor="text1"/>
                <w:lang w:val="en-US" w:eastAsia="zh-CN"/>
                <w14:textFill>
                  <w14:solidFill>
                    <w14:schemeClr w14:val="tx1"/>
                  </w14:solidFill>
                </w14:textFill>
              </w:rPr>
            </w:pPr>
            <w:r>
              <w:rPr>
                <w:rFonts w:hint="eastAsia" w:ascii="Times New Roman" w:hAnsi="Times New Roman" w:cs="Times New Roman"/>
                <w:bCs/>
                <w:color w:val="000000" w:themeColor="text1"/>
                <w:lang w:val="en-US" w:eastAsia="zh-CN"/>
                <w14:textFill>
                  <w14:solidFill>
                    <w14:schemeClr w14:val="tx1"/>
                  </w14:solidFill>
                </w14:textFill>
              </w:rPr>
              <w:t>10</w:t>
            </w:r>
          </w:p>
        </w:tc>
        <w:tc>
          <w:tcPr>
            <w:tcW w:w="1576" w:type="dxa"/>
            <w:gridSpan w:val="3"/>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t>废气治理(万元)</w:t>
            </w:r>
          </w:p>
        </w:tc>
        <w:tc>
          <w:tcPr>
            <w:tcW w:w="829" w:type="dxa"/>
            <w:vAlign w:val="center"/>
          </w:tcPr>
          <w:p>
            <w:pPr>
              <w:pStyle w:val="17"/>
              <w:pBdr>
                <w:bottom w:val="none" w:color="auto" w:sz="0" w:space="0"/>
              </w:pBdr>
              <w:tabs>
                <w:tab w:val="clear" w:pos="4153"/>
                <w:tab w:val="clear" w:pos="8306"/>
              </w:tabs>
              <w:snapToGrid/>
              <w:rPr>
                <w:rFonts w:hint="default" w:ascii="Times New Roman" w:hAnsi="Times New Roman" w:eastAsia="宋体" w:cs="Times New Roman"/>
                <w:bCs/>
                <w:color w:val="000000" w:themeColor="text1"/>
                <w:lang w:val="en-US" w:eastAsia="zh-CN"/>
                <w14:textFill>
                  <w14:solidFill>
                    <w14:schemeClr w14:val="tx1"/>
                  </w14:solidFill>
                </w14:textFill>
              </w:rPr>
            </w:pPr>
            <w:r>
              <w:rPr>
                <w:rFonts w:hint="eastAsia" w:ascii="Times New Roman" w:hAnsi="Times New Roman" w:cs="Times New Roman"/>
                <w:bCs/>
                <w:color w:val="000000" w:themeColor="text1"/>
                <w:lang w:val="en-US" w:eastAsia="zh-CN"/>
                <w14:textFill>
                  <w14:solidFill>
                    <w14:schemeClr w14:val="tx1"/>
                  </w14:solidFill>
                </w14:textFill>
              </w:rPr>
              <w:t>/</w:t>
            </w:r>
          </w:p>
        </w:tc>
        <w:tc>
          <w:tcPr>
            <w:tcW w:w="2014" w:type="dxa"/>
            <w:gridSpan w:val="4"/>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t>噪声治理(万元)</w:t>
            </w:r>
          </w:p>
        </w:tc>
        <w:tc>
          <w:tcPr>
            <w:tcW w:w="669" w:type="dxa"/>
            <w:vAlign w:val="center"/>
          </w:tcPr>
          <w:p>
            <w:pPr>
              <w:ind w:left="15"/>
              <w:jc w:val="center"/>
              <w:rPr>
                <w:rFonts w:hint="default" w:ascii="Times New Roman" w:hAnsi="Times New Roman" w:eastAsia="宋体" w:cs="Times New Roman"/>
                <w:bCs/>
                <w:color w:val="000000" w:themeColor="text1"/>
                <w:sz w:val="18"/>
                <w:szCs w:val="18"/>
                <w:lang w:val="en-US" w:eastAsia="zh-CN"/>
                <w14:textFill>
                  <w14:solidFill>
                    <w14:schemeClr w14:val="tx1"/>
                  </w14:solidFill>
                </w14:textFill>
              </w:rPr>
            </w:pPr>
            <w:r>
              <w:rPr>
                <w:rFonts w:hint="eastAsia" w:ascii="Times New Roman" w:hAnsi="Times New Roman" w:cs="Times New Roman"/>
                <w:bCs/>
                <w:color w:val="000000" w:themeColor="text1"/>
                <w:sz w:val="18"/>
                <w:szCs w:val="18"/>
                <w:lang w:val="en-US" w:eastAsia="zh-CN"/>
                <w14:textFill>
                  <w14:solidFill>
                    <w14:schemeClr w14:val="tx1"/>
                  </w14:solidFill>
                </w14:textFill>
              </w:rPr>
              <w:t>5</w:t>
            </w:r>
          </w:p>
        </w:tc>
        <w:tc>
          <w:tcPr>
            <w:tcW w:w="1587" w:type="dxa"/>
            <w:gridSpan w:val="3"/>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hint="eastAsia" w:ascii="Times New Roman" w:hAnsi="Times New Roman" w:cs="Times New Roman"/>
                <w:b/>
                <w:color w:val="000000" w:themeColor="text1"/>
                <w:sz w:val="18"/>
                <w:szCs w:val="18"/>
                <w:lang w:eastAsia="zh-CN"/>
                <w14:textFill>
                  <w14:solidFill>
                    <w14:schemeClr w14:val="tx1"/>
                  </w14:solidFill>
                </w14:textFill>
              </w:rPr>
              <w:t>危废</w:t>
            </w:r>
            <w:r>
              <w:rPr>
                <w:rFonts w:ascii="Times New Roman" w:hAnsi="Times New Roman" w:cs="Times New Roman"/>
                <w:b/>
                <w:color w:val="000000" w:themeColor="text1"/>
                <w:sz w:val="18"/>
                <w:szCs w:val="18"/>
                <w14:textFill>
                  <w14:solidFill>
                    <w14:schemeClr w14:val="tx1"/>
                  </w14:solidFill>
                </w14:textFill>
              </w:rPr>
              <w:t>治理(万元)</w:t>
            </w:r>
          </w:p>
        </w:tc>
        <w:tc>
          <w:tcPr>
            <w:tcW w:w="700" w:type="dxa"/>
            <w:gridSpan w:val="2"/>
            <w:vAlign w:val="center"/>
          </w:tcPr>
          <w:p>
            <w:pPr>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cs="Times New Roman"/>
                <w:color w:val="000000" w:themeColor="text1"/>
                <w:sz w:val="18"/>
                <w:szCs w:val="18"/>
                <w:lang w:val="en-US" w:eastAsia="zh-CN"/>
                <w14:textFill>
                  <w14:solidFill>
                    <w14:schemeClr w14:val="tx1"/>
                  </w14:solidFill>
                </w14:textFill>
              </w:rPr>
              <w:t>5</w:t>
            </w:r>
          </w:p>
        </w:tc>
        <w:tc>
          <w:tcPr>
            <w:tcW w:w="2183" w:type="dxa"/>
            <w:gridSpan w:val="4"/>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t>绿化及生态(万元)</w:t>
            </w:r>
          </w:p>
        </w:tc>
        <w:tc>
          <w:tcPr>
            <w:tcW w:w="990" w:type="dxa"/>
            <w:vAlign w:val="center"/>
          </w:tcPr>
          <w:p>
            <w:pPr>
              <w:pStyle w:val="17"/>
              <w:pBdr>
                <w:bottom w:val="none" w:color="auto" w:sz="0" w:space="0"/>
              </w:pBdr>
              <w:tabs>
                <w:tab w:val="clear" w:pos="4153"/>
                <w:tab w:val="clear" w:pos="8306"/>
              </w:tabs>
              <w:snapToGrid/>
              <w:rPr>
                <w:rFonts w:hint="default" w:ascii="Times New Roman" w:hAnsi="Times New Roman" w:eastAsia="宋体" w:cs="Times New Roman"/>
                <w:bCs/>
                <w:color w:val="000000" w:themeColor="text1"/>
                <w:lang w:val="en-US" w:eastAsia="zh-CN"/>
                <w14:textFill>
                  <w14:solidFill>
                    <w14:schemeClr w14:val="tx1"/>
                  </w14:solidFill>
                </w14:textFill>
              </w:rPr>
            </w:pPr>
            <w:r>
              <w:rPr>
                <w:rFonts w:hint="eastAsia" w:ascii="Times New Roman" w:hAnsi="Times New Roman" w:cs="Times New Roman"/>
                <w:bCs/>
                <w:color w:val="000000" w:themeColor="text1"/>
                <w:lang w:val="en-US" w:eastAsia="zh-CN"/>
                <w14:textFill>
                  <w14:solidFill>
                    <w14:schemeClr w14:val="tx1"/>
                  </w14:solidFill>
                </w14:textFill>
              </w:rPr>
              <w:t>/</w:t>
            </w:r>
          </w:p>
        </w:tc>
        <w:tc>
          <w:tcPr>
            <w:tcW w:w="1259" w:type="dxa"/>
            <w:gridSpan w:val="3"/>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t>其它(万元)</w:t>
            </w:r>
          </w:p>
        </w:tc>
        <w:tc>
          <w:tcPr>
            <w:tcW w:w="558" w:type="dxa"/>
            <w:vAlign w:val="center"/>
          </w:tcPr>
          <w:p>
            <w:pPr>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95" w:hRule="atLeast"/>
          <w:jc w:val="center"/>
        </w:trPr>
        <w:tc>
          <w:tcPr>
            <w:tcW w:w="464" w:type="dxa"/>
            <w:vMerge w:val="continue"/>
            <w:vAlign w:val="center"/>
          </w:tcPr>
          <w:p>
            <w:pPr>
              <w:rPr>
                <w:rFonts w:ascii="Times New Roman" w:hAnsi="Times New Roman" w:cs="Times New Roman"/>
                <w:sz w:val="18"/>
                <w:szCs w:val="18"/>
              </w:rPr>
            </w:pPr>
          </w:p>
        </w:tc>
        <w:tc>
          <w:tcPr>
            <w:tcW w:w="2431" w:type="dxa"/>
            <w:gridSpan w:val="2"/>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t>新增废水处理设施能力</w:t>
            </w:r>
          </w:p>
        </w:tc>
        <w:tc>
          <w:tcPr>
            <w:tcW w:w="2405" w:type="dxa"/>
            <w:gridSpan w:val="4"/>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Cs/>
                <w:color w:val="000000" w:themeColor="text1"/>
                <w:sz w:val="18"/>
                <w:szCs w:val="18"/>
                <w14:textFill>
                  <w14:solidFill>
                    <w14:schemeClr w14:val="tx1"/>
                  </w14:solidFill>
                </w14:textFill>
              </w:rPr>
              <w:t>/</w:t>
            </w:r>
            <w:r>
              <w:rPr>
                <w:rFonts w:ascii="Times New Roman" w:hAnsi="Times New Roman" w:cs="Times New Roman"/>
                <w:b/>
                <w:color w:val="000000" w:themeColor="text1"/>
                <w:sz w:val="18"/>
                <w:szCs w:val="18"/>
                <w14:textFill>
                  <w14:solidFill>
                    <w14:schemeClr w14:val="tx1"/>
                  </w14:solidFill>
                </w14:textFill>
              </w:rPr>
              <w:t xml:space="preserve"> t/d</w:t>
            </w:r>
          </w:p>
        </w:tc>
        <w:tc>
          <w:tcPr>
            <w:tcW w:w="2683" w:type="dxa"/>
            <w:gridSpan w:val="5"/>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t>新增废气处理设施能力</w:t>
            </w:r>
          </w:p>
        </w:tc>
        <w:tc>
          <w:tcPr>
            <w:tcW w:w="3330" w:type="dxa"/>
            <w:gridSpan w:val="6"/>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Cs/>
                <w:color w:val="000000" w:themeColor="text1"/>
                <w:sz w:val="18"/>
                <w:szCs w:val="18"/>
                <w14:textFill>
                  <w14:solidFill>
                    <w14:schemeClr w14:val="tx1"/>
                  </w14:solidFill>
                </w14:textFill>
              </w:rPr>
              <w:t>/</w:t>
            </w:r>
            <w:r>
              <w:rPr>
                <w:rFonts w:ascii="Times New Roman" w:hAnsi="Times New Roman" w:cs="Times New Roman"/>
                <w:b/>
                <w:color w:val="000000" w:themeColor="text1"/>
                <w:sz w:val="18"/>
                <w:szCs w:val="18"/>
                <w14:textFill>
                  <w14:solidFill>
                    <w14:schemeClr w14:val="tx1"/>
                  </w14:solidFill>
                </w14:textFill>
              </w:rPr>
              <w:t>m</w:t>
            </w:r>
            <w:r>
              <w:rPr>
                <w:rFonts w:ascii="Times New Roman" w:hAnsi="Times New Roman" w:cs="Times New Roman"/>
                <w:b/>
                <w:color w:val="000000" w:themeColor="text1"/>
                <w:sz w:val="18"/>
                <w:szCs w:val="18"/>
                <w:vertAlign w:val="superscript"/>
                <w14:textFill>
                  <w14:solidFill>
                    <w14:schemeClr w14:val="tx1"/>
                  </w14:solidFill>
                </w14:textFill>
              </w:rPr>
              <w:t>3</w:t>
            </w:r>
            <w:r>
              <w:rPr>
                <w:rFonts w:ascii="Times New Roman" w:hAnsi="Times New Roman" w:cs="Times New Roman"/>
                <w:b/>
                <w:color w:val="000000" w:themeColor="text1"/>
                <w:sz w:val="18"/>
                <w:szCs w:val="18"/>
                <w14:textFill>
                  <w14:solidFill>
                    <w14:schemeClr w14:val="tx1"/>
                  </w14:solidFill>
                </w14:textFill>
              </w:rPr>
              <w:t>/h</w:t>
            </w:r>
          </w:p>
        </w:tc>
        <w:tc>
          <w:tcPr>
            <w:tcW w:w="2130" w:type="dxa"/>
            <w:gridSpan w:val="4"/>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t>年平均工作天</w:t>
            </w:r>
          </w:p>
        </w:tc>
        <w:tc>
          <w:tcPr>
            <w:tcW w:w="1817" w:type="dxa"/>
            <w:gridSpan w:val="4"/>
            <w:vAlign w:val="center"/>
          </w:tcPr>
          <w:p>
            <w:pPr>
              <w:jc w:val="center"/>
              <w:rPr>
                <w:rFonts w:ascii="Times New Roman" w:hAnsi="Times New Roman" w:cs="Times New Roman"/>
                <w:b/>
                <w:color w:val="000000" w:themeColor="text1"/>
                <w:sz w:val="18"/>
                <w:szCs w:val="18"/>
                <w14:textFill>
                  <w14:solidFill>
                    <w14:schemeClr w14:val="tx1"/>
                  </w14:solidFill>
                </w14:textFill>
              </w:rPr>
            </w:pPr>
            <w:r>
              <w:rPr>
                <w:rFonts w:hint="eastAsia" w:ascii="Times New Roman" w:hAnsi="Times New Roman" w:cs="Times New Roman"/>
                <w:b/>
                <w:color w:val="000000" w:themeColor="text1"/>
                <w:sz w:val="18"/>
                <w:szCs w:val="18"/>
                <w:lang w:val="en-US" w:eastAsia="zh-CN"/>
                <w14:textFill>
                  <w14:solidFill>
                    <w14:schemeClr w14:val="tx1"/>
                  </w14:solidFill>
                </w14:textFill>
              </w:rPr>
              <w:t>300</w:t>
            </w:r>
            <w:r>
              <w:rPr>
                <w:rFonts w:ascii="Times New Roman" w:hAnsi="Times New Roman" w:cs="Times New Roman"/>
                <w:b/>
                <w:color w:val="000000" w:themeColor="text1"/>
                <w:sz w:val="18"/>
                <w:szCs w:val="18"/>
                <w14:textFill>
                  <w14:solidFill>
                    <w14:schemeClr w14:val="tx1"/>
                  </w14:solidFill>
                </w14:textFill>
              </w:rPr>
              <w:t>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605" w:hRule="atLeast"/>
          <w:jc w:val="center"/>
        </w:trPr>
        <w:tc>
          <w:tcPr>
            <w:tcW w:w="464" w:type="dxa"/>
            <w:vMerge w:val="restart"/>
            <w:vAlign w:val="center"/>
          </w:tcPr>
          <w:p>
            <w:pPr>
              <w:jc w:val="center"/>
              <w:rPr>
                <w:rFonts w:ascii="Times New Roman" w:hAnsi="Times New Roman" w:cs="Times New Roman"/>
                <w:b/>
                <w:sz w:val="18"/>
                <w:szCs w:val="18"/>
              </w:rPr>
            </w:pPr>
            <w:r>
              <w:rPr>
                <w:rFonts w:ascii="Times New Roman" w:hAnsi="Times New Roman" w:cs="Times New Roman"/>
                <w:b/>
                <w:sz w:val="18"/>
                <w:szCs w:val="18"/>
              </w:rPr>
              <w:t>污染物排放达标</w:t>
            </w:r>
          </w:p>
          <w:p>
            <w:pPr>
              <w:jc w:val="center"/>
              <w:rPr>
                <w:rFonts w:ascii="Times New Roman" w:hAnsi="Times New Roman" w:cs="Times New Roman"/>
                <w:b/>
                <w:sz w:val="18"/>
                <w:szCs w:val="18"/>
              </w:rPr>
            </w:pPr>
            <w:r>
              <w:rPr>
                <w:rFonts w:ascii="Times New Roman" w:hAnsi="Times New Roman" w:cs="Times New Roman"/>
                <w:b/>
                <w:sz w:val="18"/>
                <w:szCs w:val="18"/>
              </w:rPr>
              <w:t>(工业建设项目详填)</w:t>
            </w:r>
          </w:p>
        </w:tc>
        <w:tc>
          <w:tcPr>
            <w:tcW w:w="1507" w:type="dxa"/>
            <w:vAlign w:val="center"/>
          </w:tcPr>
          <w:p>
            <w:pPr>
              <w:jc w:val="center"/>
              <w:rPr>
                <w:rFonts w:ascii="Times New Roman" w:hAnsi="Times New Roman" w:cs="Times New Roman"/>
                <w:b/>
                <w:sz w:val="18"/>
                <w:szCs w:val="18"/>
              </w:rPr>
            </w:pPr>
            <w:r>
              <w:rPr>
                <w:rFonts w:ascii="Times New Roman" w:hAnsi="Times New Roman" w:cs="Times New Roman"/>
                <w:b/>
                <w:sz w:val="18"/>
                <w:szCs w:val="18"/>
              </w:rPr>
              <w:t>污染物</w:t>
            </w:r>
          </w:p>
        </w:tc>
        <w:tc>
          <w:tcPr>
            <w:tcW w:w="924" w:type="dxa"/>
            <w:vAlign w:val="center"/>
          </w:tcPr>
          <w:p>
            <w:pPr>
              <w:jc w:val="center"/>
              <w:rPr>
                <w:rFonts w:ascii="Times New Roman" w:hAnsi="Times New Roman" w:cs="Times New Roman"/>
                <w:b/>
                <w:sz w:val="18"/>
                <w:szCs w:val="18"/>
              </w:rPr>
            </w:pPr>
            <w:r>
              <w:rPr>
                <w:rFonts w:ascii="Times New Roman" w:hAnsi="Times New Roman" w:cs="Times New Roman"/>
                <w:b/>
                <w:sz w:val="18"/>
                <w:szCs w:val="18"/>
              </w:rPr>
              <w:t>原有排放量(1)</w:t>
            </w:r>
          </w:p>
        </w:tc>
        <w:tc>
          <w:tcPr>
            <w:tcW w:w="1145"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本期工程实际排放浓度(2)</w:t>
            </w:r>
          </w:p>
        </w:tc>
        <w:tc>
          <w:tcPr>
            <w:tcW w:w="1260"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本期工程允许排放浓度(3)</w:t>
            </w:r>
          </w:p>
        </w:tc>
        <w:tc>
          <w:tcPr>
            <w:tcW w:w="964" w:type="dxa"/>
            <w:gridSpan w:val="3"/>
            <w:vAlign w:val="center"/>
          </w:tcPr>
          <w:p>
            <w:pPr>
              <w:jc w:val="center"/>
              <w:rPr>
                <w:rFonts w:ascii="Times New Roman" w:hAnsi="Times New Roman" w:cs="Times New Roman"/>
                <w:b/>
                <w:sz w:val="18"/>
                <w:szCs w:val="18"/>
              </w:rPr>
            </w:pPr>
            <w:r>
              <w:rPr>
                <w:rFonts w:ascii="Times New Roman" w:hAnsi="Times New Roman" w:cs="Times New Roman"/>
                <w:b/>
                <w:sz w:val="18"/>
                <w:szCs w:val="18"/>
              </w:rPr>
              <w:t>本期工程产生量(4)</w:t>
            </w:r>
          </w:p>
        </w:tc>
        <w:tc>
          <w:tcPr>
            <w:tcW w:w="1050" w:type="dxa"/>
            <w:vAlign w:val="center"/>
          </w:tcPr>
          <w:p>
            <w:pPr>
              <w:jc w:val="center"/>
              <w:rPr>
                <w:rFonts w:ascii="Times New Roman" w:hAnsi="Times New Roman" w:cs="Times New Roman"/>
                <w:b/>
                <w:sz w:val="18"/>
                <w:szCs w:val="18"/>
              </w:rPr>
            </w:pPr>
            <w:r>
              <w:rPr>
                <w:rFonts w:ascii="Times New Roman" w:hAnsi="Times New Roman" w:cs="Times New Roman"/>
                <w:b/>
                <w:sz w:val="18"/>
                <w:szCs w:val="18"/>
              </w:rPr>
              <w:t>本期工程自身削减量(5)</w:t>
            </w:r>
          </w:p>
        </w:tc>
        <w:tc>
          <w:tcPr>
            <w:tcW w:w="1316" w:type="dxa"/>
            <w:gridSpan w:val="3"/>
            <w:vAlign w:val="center"/>
          </w:tcPr>
          <w:p>
            <w:pPr>
              <w:jc w:val="center"/>
              <w:rPr>
                <w:rFonts w:ascii="Times New Roman" w:hAnsi="Times New Roman" w:cs="Times New Roman"/>
                <w:b/>
                <w:sz w:val="18"/>
                <w:szCs w:val="18"/>
              </w:rPr>
            </w:pPr>
            <w:r>
              <w:rPr>
                <w:rFonts w:ascii="Times New Roman" w:hAnsi="Times New Roman" w:cs="Times New Roman"/>
                <w:b/>
                <w:sz w:val="18"/>
                <w:szCs w:val="18"/>
              </w:rPr>
              <w:t>本期工程实际排放量(6)</w:t>
            </w:r>
          </w:p>
        </w:tc>
        <w:tc>
          <w:tcPr>
            <w:tcW w:w="1055"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本期工程核定排放量(7)</w:t>
            </w:r>
          </w:p>
        </w:tc>
        <w:tc>
          <w:tcPr>
            <w:tcW w:w="1628"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本期工程“以新带老”削减量(8)</w:t>
            </w:r>
          </w:p>
        </w:tc>
        <w:tc>
          <w:tcPr>
            <w:tcW w:w="951"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全厂实际排放总量(9)</w:t>
            </w:r>
          </w:p>
        </w:tc>
        <w:tc>
          <w:tcPr>
            <w:tcW w:w="1179"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全厂核定排放总量（10）</w:t>
            </w:r>
          </w:p>
        </w:tc>
        <w:tc>
          <w:tcPr>
            <w:tcW w:w="1071"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区域平衡替代削减量(11)</w:t>
            </w:r>
          </w:p>
        </w:tc>
        <w:tc>
          <w:tcPr>
            <w:tcW w:w="746" w:type="dxa"/>
            <w:gridSpan w:val="2"/>
            <w:vAlign w:val="center"/>
          </w:tcPr>
          <w:p>
            <w:pPr>
              <w:jc w:val="center"/>
              <w:rPr>
                <w:rFonts w:ascii="Times New Roman" w:hAnsi="Times New Roman" w:cs="Times New Roman"/>
                <w:b/>
                <w:sz w:val="18"/>
                <w:szCs w:val="18"/>
              </w:rPr>
            </w:pPr>
            <w:r>
              <w:rPr>
                <w:rFonts w:ascii="Times New Roman" w:hAnsi="Times New Roman" w:cs="Times New Roman"/>
                <w:b/>
                <w:sz w:val="18"/>
                <w:szCs w:val="18"/>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50"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废水量</w:t>
            </w:r>
          </w:p>
        </w:tc>
        <w:tc>
          <w:tcPr>
            <w:tcW w:w="924" w:type="dxa"/>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145"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260"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64" w:type="dxa"/>
            <w:gridSpan w:val="3"/>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50"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316" w:type="dxa"/>
            <w:gridSpan w:val="3"/>
            <w:vAlign w:val="center"/>
          </w:tcPr>
          <w:p>
            <w:pPr>
              <w:jc w:val="center"/>
              <w:rPr>
                <w:rFonts w:hint="default" w:ascii="Times New Roman" w:hAnsi="Times New Roman" w:cs="Times New Roman"/>
                <w:sz w:val="18"/>
                <w:szCs w:val="18"/>
                <w:lang w:val="en-US" w:eastAsia="zh-CN"/>
              </w:rPr>
            </w:pPr>
            <w:r>
              <w:rPr>
                <w:rFonts w:hint="eastAsia" w:ascii="Times New Roman" w:hAnsi="Times New Roman" w:eastAsia="宋体" w:cs="Times New Roman"/>
                <w:sz w:val="18"/>
                <w:szCs w:val="18"/>
                <w:lang w:val="en-US" w:eastAsia="zh-CN"/>
              </w:rPr>
              <w:t>0.08772</w:t>
            </w:r>
          </w:p>
        </w:tc>
        <w:tc>
          <w:tcPr>
            <w:tcW w:w="1055" w:type="dxa"/>
            <w:gridSpan w:val="2"/>
            <w:vAlign w:val="center"/>
          </w:tcPr>
          <w:p>
            <w:pPr>
              <w:widowControl/>
              <w:adjustRightInd w:val="0"/>
              <w:snapToGrid w:val="0"/>
              <w:spacing w:line="320" w:lineRule="exact"/>
              <w:jc w:val="center"/>
              <w:textAlignment w:val="center"/>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0.08772</w:t>
            </w:r>
          </w:p>
        </w:tc>
        <w:tc>
          <w:tcPr>
            <w:tcW w:w="1628"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51"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1179"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1071"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746"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0"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COD</w:t>
            </w:r>
          </w:p>
        </w:tc>
        <w:tc>
          <w:tcPr>
            <w:tcW w:w="924"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14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177</w:t>
            </w:r>
          </w:p>
        </w:tc>
        <w:tc>
          <w:tcPr>
            <w:tcW w:w="1260"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500</w:t>
            </w:r>
          </w:p>
        </w:tc>
        <w:tc>
          <w:tcPr>
            <w:tcW w:w="964" w:type="dxa"/>
            <w:gridSpan w:val="3"/>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50"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316" w:type="dxa"/>
            <w:gridSpan w:val="3"/>
            <w:vAlign w:val="center"/>
          </w:tcPr>
          <w:p>
            <w:pPr>
              <w:widowControl/>
              <w:adjustRightInd w:val="0"/>
              <w:snapToGrid w:val="0"/>
              <w:spacing w:line="320" w:lineRule="exact"/>
              <w:jc w:val="center"/>
              <w:textAlignment w:val="center"/>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0.155</w:t>
            </w:r>
          </w:p>
        </w:tc>
        <w:tc>
          <w:tcPr>
            <w:tcW w:w="1055" w:type="dxa"/>
            <w:gridSpan w:val="2"/>
            <w:vAlign w:val="center"/>
          </w:tcPr>
          <w:p>
            <w:pPr>
              <w:widowControl/>
              <w:adjustRightInd w:val="0"/>
              <w:snapToGrid w:val="0"/>
              <w:spacing w:line="320" w:lineRule="exact"/>
              <w:jc w:val="center"/>
              <w:textAlignment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0.395</w:t>
            </w:r>
          </w:p>
        </w:tc>
        <w:tc>
          <w:tcPr>
            <w:tcW w:w="1628"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51"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1179"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1071"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746"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95"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SS</w:t>
            </w:r>
          </w:p>
        </w:tc>
        <w:tc>
          <w:tcPr>
            <w:tcW w:w="924" w:type="dxa"/>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145" w:type="dxa"/>
            <w:gridSpan w:val="2"/>
            <w:vAlign w:val="center"/>
          </w:tcPr>
          <w:p>
            <w:pPr>
              <w:jc w:val="center"/>
              <w:rPr>
                <w:rFonts w:hint="default" w:ascii="Times New Roman" w:hAnsi="Times New Roman" w:cs="Times New Roman"/>
                <w:color w:val="000000" w:themeColor="text1"/>
                <w:sz w:val="18"/>
                <w:szCs w:val="18"/>
                <w:lang w:val="en-US" w:eastAsia="zh-CN"/>
                <w14:textFill>
                  <w14:solidFill>
                    <w14:schemeClr w14:val="tx1"/>
                  </w14:solidFill>
                </w14:textFill>
              </w:rPr>
            </w:pPr>
            <w:r>
              <w:rPr>
                <w:rFonts w:hint="eastAsia" w:ascii="Times New Roman" w:hAnsi="Times New Roman" w:cs="Times New Roman"/>
                <w:color w:val="000000" w:themeColor="text1"/>
                <w:sz w:val="18"/>
                <w:szCs w:val="18"/>
                <w:lang w:val="en-US" w:eastAsia="zh-CN"/>
                <w14:textFill>
                  <w14:solidFill>
                    <w14:schemeClr w14:val="tx1"/>
                  </w14:solidFill>
                </w14:textFill>
              </w:rPr>
              <w:t>53</w:t>
            </w:r>
          </w:p>
        </w:tc>
        <w:tc>
          <w:tcPr>
            <w:tcW w:w="1260" w:type="dxa"/>
            <w:gridSpan w:val="2"/>
            <w:vAlign w:val="center"/>
          </w:tcPr>
          <w:p>
            <w:pPr>
              <w:jc w:val="center"/>
              <w:rPr>
                <w:rFonts w:hint="default" w:ascii="Times New Roman" w:hAnsi="Times New Roman" w:cs="Times New Roman"/>
                <w:color w:val="000000" w:themeColor="text1"/>
                <w:sz w:val="18"/>
                <w:szCs w:val="18"/>
                <w:lang w:val="en-US" w:eastAsia="zh-CN"/>
                <w14:textFill>
                  <w14:solidFill>
                    <w14:schemeClr w14:val="tx1"/>
                  </w14:solidFill>
                </w14:textFill>
              </w:rPr>
            </w:pPr>
            <w:r>
              <w:rPr>
                <w:rFonts w:hint="eastAsia" w:ascii="Times New Roman" w:hAnsi="Times New Roman" w:cs="Times New Roman"/>
                <w:color w:val="000000" w:themeColor="text1"/>
                <w:sz w:val="18"/>
                <w:szCs w:val="18"/>
                <w:lang w:val="en-US" w:eastAsia="zh-CN"/>
                <w14:textFill>
                  <w14:solidFill>
                    <w14:schemeClr w14:val="tx1"/>
                  </w14:solidFill>
                </w14:textFill>
              </w:rPr>
              <w:t>400</w:t>
            </w:r>
          </w:p>
        </w:tc>
        <w:tc>
          <w:tcPr>
            <w:tcW w:w="964" w:type="dxa"/>
            <w:gridSpan w:val="3"/>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050" w:type="dxa"/>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316" w:type="dxa"/>
            <w:gridSpan w:val="3"/>
            <w:vAlign w:val="center"/>
          </w:tcPr>
          <w:p>
            <w:pPr>
              <w:widowControl/>
              <w:adjustRightInd w:val="0"/>
              <w:snapToGrid w:val="0"/>
              <w:spacing w:line="320" w:lineRule="exact"/>
              <w:jc w:val="center"/>
              <w:textAlignment w:val="center"/>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0.046</w:t>
            </w:r>
          </w:p>
        </w:tc>
        <w:tc>
          <w:tcPr>
            <w:tcW w:w="1055" w:type="dxa"/>
            <w:gridSpan w:val="2"/>
            <w:vAlign w:val="center"/>
          </w:tcPr>
          <w:p>
            <w:pPr>
              <w:widowControl/>
              <w:adjustRightInd w:val="0"/>
              <w:snapToGrid w:val="0"/>
              <w:spacing w:line="320" w:lineRule="exact"/>
              <w:jc w:val="center"/>
              <w:textAlignment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0.088</w:t>
            </w:r>
          </w:p>
        </w:tc>
        <w:tc>
          <w:tcPr>
            <w:tcW w:w="1628" w:type="dxa"/>
            <w:gridSpan w:val="2"/>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951" w:type="dxa"/>
            <w:gridSpan w:val="2"/>
            <w:vAlign w:val="center"/>
          </w:tcPr>
          <w:p>
            <w:pPr>
              <w:jc w:val="center"/>
              <w:rPr>
                <w:rFonts w:ascii="Times New Roman" w:hAnsi="Times New Roman" w:cs="Times New Roman"/>
                <w:bCs/>
                <w:color w:val="000000" w:themeColor="text1"/>
                <w:sz w:val="18"/>
                <w:szCs w:val="18"/>
                <w14:textFill>
                  <w14:solidFill>
                    <w14:schemeClr w14:val="tx1"/>
                  </w14:solidFill>
                </w14:textFill>
              </w:rPr>
            </w:pPr>
            <w:r>
              <w:rPr>
                <w:rFonts w:ascii="Times New Roman" w:hAnsi="Times New Roman" w:cs="Times New Roman"/>
                <w:bCs/>
                <w:color w:val="000000" w:themeColor="text1"/>
                <w:sz w:val="18"/>
                <w:szCs w:val="18"/>
                <w14:textFill>
                  <w14:solidFill>
                    <w14:schemeClr w14:val="tx1"/>
                  </w14:solidFill>
                </w14:textFill>
              </w:rPr>
              <w:t>/</w:t>
            </w:r>
          </w:p>
        </w:tc>
        <w:tc>
          <w:tcPr>
            <w:tcW w:w="1179"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1071"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746"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04"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氨氮</w:t>
            </w:r>
          </w:p>
        </w:tc>
        <w:tc>
          <w:tcPr>
            <w:tcW w:w="924"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14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12.6</w:t>
            </w:r>
          </w:p>
        </w:tc>
        <w:tc>
          <w:tcPr>
            <w:tcW w:w="1260"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45</w:t>
            </w:r>
          </w:p>
        </w:tc>
        <w:tc>
          <w:tcPr>
            <w:tcW w:w="964" w:type="dxa"/>
            <w:gridSpan w:val="3"/>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50"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316" w:type="dxa"/>
            <w:gridSpan w:val="3"/>
            <w:vAlign w:val="center"/>
          </w:tcPr>
          <w:p>
            <w:pPr>
              <w:widowControl/>
              <w:adjustRightInd w:val="0"/>
              <w:snapToGrid w:val="0"/>
              <w:spacing w:line="320" w:lineRule="exact"/>
              <w:jc w:val="center"/>
              <w:textAlignment w:val="center"/>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0.011</w:t>
            </w:r>
          </w:p>
        </w:tc>
        <w:tc>
          <w:tcPr>
            <w:tcW w:w="1055" w:type="dxa"/>
            <w:gridSpan w:val="2"/>
            <w:vAlign w:val="center"/>
          </w:tcPr>
          <w:p>
            <w:pPr>
              <w:widowControl/>
              <w:adjustRightInd w:val="0"/>
              <w:snapToGrid w:val="0"/>
              <w:spacing w:line="320" w:lineRule="exact"/>
              <w:jc w:val="center"/>
              <w:textAlignment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0.031</w:t>
            </w:r>
          </w:p>
        </w:tc>
        <w:tc>
          <w:tcPr>
            <w:tcW w:w="1628"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51"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1179"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1071"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c>
          <w:tcPr>
            <w:tcW w:w="746" w:type="dxa"/>
            <w:gridSpan w:val="2"/>
            <w:vAlign w:val="center"/>
          </w:tcPr>
          <w:p>
            <w:pPr>
              <w:jc w:val="center"/>
              <w:rPr>
                <w:rFonts w:ascii="Times New Roman" w:hAnsi="Times New Roman" w:cs="Times New Roman"/>
                <w:bCs/>
                <w:sz w:val="18"/>
                <w:szCs w:val="18"/>
              </w:rPr>
            </w:pPr>
            <w:r>
              <w:rPr>
                <w:rFonts w:ascii="Times New Roman" w:hAnsi="Times New Roman" w:cs="Times New Roman"/>
                <w:bCs/>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04"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总磷</w:t>
            </w:r>
          </w:p>
        </w:tc>
        <w:tc>
          <w:tcPr>
            <w:tcW w:w="924" w:type="dxa"/>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14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3.57</w:t>
            </w:r>
          </w:p>
        </w:tc>
        <w:tc>
          <w:tcPr>
            <w:tcW w:w="1260"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8</w:t>
            </w:r>
          </w:p>
        </w:tc>
        <w:tc>
          <w:tcPr>
            <w:tcW w:w="964" w:type="dxa"/>
            <w:gridSpan w:val="3"/>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50" w:type="dxa"/>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316" w:type="dxa"/>
            <w:gridSpan w:val="3"/>
            <w:vAlign w:val="center"/>
          </w:tcPr>
          <w:p>
            <w:pPr>
              <w:widowControl/>
              <w:adjustRightInd w:val="0"/>
              <w:snapToGrid w:val="0"/>
              <w:spacing w:line="320" w:lineRule="exact"/>
              <w:jc w:val="center"/>
              <w:textAlignment w:val="center"/>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0.003</w:t>
            </w:r>
          </w:p>
        </w:tc>
        <w:tc>
          <w:tcPr>
            <w:tcW w:w="1055" w:type="dxa"/>
            <w:gridSpan w:val="2"/>
            <w:vAlign w:val="center"/>
          </w:tcPr>
          <w:p>
            <w:pPr>
              <w:widowControl/>
              <w:adjustRightInd w:val="0"/>
              <w:snapToGrid w:val="0"/>
              <w:spacing w:line="320" w:lineRule="exact"/>
              <w:jc w:val="center"/>
              <w:textAlignment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0.004</w:t>
            </w:r>
          </w:p>
        </w:tc>
        <w:tc>
          <w:tcPr>
            <w:tcW w:w="1628"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51" w:type="dxa"/>
            <w:gridSpan w:val="2"/>
            <w:vAlign w:val="center"/>
          </w:tcPr>
          <w:p>
            <w:pPr>
              <w:jc w:val="center"/>
              <w:rPr>
                <w:rFonts w:hint="eastAsia" w:ascii="Times New Roman" w:hAnsi="Times New Roman" w:eastAsia="宋体" w:cs="Times New Roman"/>
                <w:bCs/>
                <w:sz w:val="18"/>
                <w:szCs w:val="18"/>
                <w:lang w:val="en-US" w:eastAsia="zh-CN"/>
              </w:rPr>
            </w:pPr>
            <w:r>
              <w:rPr>
                <w:rFonts w:hint="eastAsia" w:ascii="Times New Roman" w:hAnsi="Times New Roman" w:cs="Times New Roman"/>
                <w:bCs/>
                <w:sz w:val="18"/>
                <w:szCs w:val="18"/>
                <w:lang w:val="en-US" w:eastAsia="zh-CN"/>
              </w:rPr>
              <w:t>/</w:t>
            </w:r>
          </w:p>
        </w:tc>
        <w:tc>
          <w:tcPr>
            <w:tcW w:w="1179" w:type="dxa"/>
            <w:gridSpan w:val="2"/>
            <w:vAlign w:val="center"/>
          </w:tcPr>
          <w:p>
            <w:pPr>
              <w:jc w:val="center"/>
              <w:rPr>
                <w:rFonts w:hint="eastAsia" w:ascii="Times New Roman" w:hAnsi="Times New Roman" w:eastAsia="宋体" w:cs="Times New Roman"/>
                <w:bCs/>
                <w:sz w:val="18"/>
                <w:szCs w:val="18"/>
                <w:lang w:val="en-US" w:eastAsia="zh-CN"/>
              </w:rPr>
            </w:pPr>
            <w:r>
              <w:rPr>
                <w:rFonts w:hint="eastAsia" w:ascii="Times New Roman" w:hAnsi="Times New Roman" w:cs="Times New Roman"/>
                <w:bCs/>
                <w:sz w:val="18"/>
                <w:szCs w:val="18"/>
                <w:lang w:val="en-US" w:eastAsia="zh-CN"/>
              </w:rPr>
              <w:t>/</w:t>
            </w:r>
          </w:p>
        </w:tc>
        <w:tc>
          <w:tcPr>
            <w:tcW w:w="1071" w:type="dxa"/>
            <w:gridSpan w:val="2"/>
            <w:vAlign w:val="center"/>
          </w:tcPr>
          <w:p>
            <w:pPr>
              <w:jc w:val="center"/>
              <w:rPr>
                <w:rFonts w:hint="eastAsia" w:ascii="Times New Roman" w:hAnsi="Times New Roman" w:eastAsia="宋体" w:cs="Times New Roman"/>
                <w:bCs/>
                <w:sz w:val="18"/>
                <w:szCs w:val="18"/>
                <w:lang w:val="en-US" w:eastAsia="zh-CN"/>
              </w:rPr>
            </w:pPr>
            <w:r>
              <w:rPr>
                <w:rFonts w:hint="eastAsia" w:ascii="Times New Roman" w:hAnsi="Times New Roman" w:cs="Times New Roman"/>
                <w:bCs/>
                <w:sz w:val="18"/>
                <w:szCs w:val="18"/>
                <w:lang w:val="en-US" w:eastAsia="zh-CN"/>
              </w:rPr>
              <w:t>/</w:t>
            </w:r>
          </w:p>
        </w:tc>
        <w:tc>
          <w:tcPr>
            <w:tcW w:w="746" w:type="dxa"/>
            <w:gridSpan w:val="2"/>
            <w:vAlign w:val="center"/>
          </w:tcPr>
          <w:p>
            <w:pPr>
              <w:jc w:val="center"/>
              <w:rPr>
                <w:rFonts w:hint="eastAsia" w:ascii="Times New Roman" w:hAnsi="Times New Roman" w:eastAsia="宋体" w:cs="Times New Roman"/>
                <w:bCs/>
                <w:sz w:val="18"/>
                <w:szCs w:val="18"/>
                <w:lang w:val="en-US" w:eastAsia="zh-CN"/>
              </w:rPr>
            </w:pPr>
            <w:r>
              <w:rPr>
                <w:rFonts w:hint="eastAsia" w:ascii="Times New Roman" w:hAnsi="Times New Roman" w:cs="Times New Roman"/>
                <w:bCs/>
                <w:sz w:val="18"/>
                <w:szCs w:val="18"/>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82"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石油类</w:t>
            </w:r>
          </w:p>
        </w:tc>
        <w:tc>
          <w:tcPr>
            <w:tcW w:w="924"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14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0.77</w:t>
            </w:r>
          </w:p>
        </w:tc>
        <w:tc>
          <w:tcPr>
            <w:tcW w:w="1260"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20</w:t>
            </w:r>
          </w:p>
        </w:tc>
        <w:tc>
          <w:tcPr>
            <w:tcW w:w="964" w:type="dxa"/>
            <w:gridSpan w:val="3"/>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50"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316" w:type="dxa"/>
            <w:gridSpan w:val="3"/>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0.0007</w:t>
            </w:r>
          </w:p>
        </w:tc>
        <w:tc>
          <w:tcPr>
            <w:tcW w:w="105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0.018</w:t>
            </w:r>
          </w:p>
        </w:tc>
        <w:tc>
          <w:tcPr>
            <w:tcW w:w="1628"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5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179"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7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746"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59"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边角料及残次品</w:t>
            </w:r>
          </w:p>
        </w:tc>
        <w:tc>
          <w:tcPr>
            <w:tcW w:w="924"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w:t>
            </w:r>
          </w:p>
        </w:tc>
        <w:tc>
          <w:tcPr>
            <w:tcW w:w="1145"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260"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964" w:type="dxa"/>
            <w:gridSpan w:val="3"/>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050"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316" w:type="dxa"/>
            <w:gridSpan w:val="3"/>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05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628"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95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179"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07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746"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59"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废防锈油</w:t>
            </w:r>
          </w:p>
        </w:tc>
        <w:tc>
          <w:tcPr>
            <w:tcW w:w="924"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145"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260"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64" w:type="dxa"/>
            <w:gridSpan w:val="3"/>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50"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316" w:type="dxa"/>
            <w:gridSpan w:val="3"/>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05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628"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5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179"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7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746"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59"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废机油</w:t>
            </w:r>
          </w:p>
        </w:tc>
        <w:tc>
          <w:tcPr>
            <w:tcW w:w="924"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w:t>
            </w:r>
          </w:p>
        </w:tc>
        <w:tc>
          <w:tcPr>
            <w:tcW w:w="1145"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260"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64" w:type="dxa"/>
            <w:gridSpan w:val="3"/>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50"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316" w:type="dxa"/>
            <w:gridSpan w:val="3"/>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05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628"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5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179"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7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746"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63"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废油泥</w:t>
            </w:r>
          </w:p>
        </w:tc>
        <w:tc>
          <w:tcPr>
            <w:tcW w:w="924"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w:t>
            </w:r>
          </w:p>
        </w:tc>
        <w:tc>
          <w:tcPr>
            <w:tcW w:w="1145"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260"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64" w:type="dxa"/>
            <w:gridSpan w:val="3"/>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50"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316" w:type="dxa"/>
            <w:gridSpan w:val="3"/>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05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628"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95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179"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107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c>
          <w:tcPr>
            <w:tcW w:w="746"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59" w:hRule="atLeast"/>
          <w:jc w:val="center"/>
        </w:trPr>
        <w:tc>
          <w:tcPr>
            <w:tcW w:w="464" w:type="dxa"/>
            <w:vMerge w:val="continue"/>
            <w:vAlign w:val="center"/>
          </w:tcPr>
          <w:p>
            <w:pPr>
              <w:rPr>
                <w:rFonts w:ascii="Times New Roman" w:hAnsi="Times New Roman" w:cs="Times New Roman"/>
                <w:sz w:val="18"/>
                <w:szCs w:val="18"/>
              </w:rPr>
            </w:pPr>
          </w:p>
        </w:tc>
        <w:tc>
          <w:tcPr>
            <w:tcW w:w="1507"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废矿物油包装材料</w:t>
            </w:r>
          </w:p>
        </w:tc>
        <w:tc>
          <w:tcPr>
            <w:tcW w:w="924"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w:t>
            </w:r>
          </w:p>
        </w:tc>
        <w:tc>
          <w:tcPr>
            <w:tcW w:w="1145"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260"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964" w:type="dxa"/>
            <w:gridSpan w:val="3"/>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050" w:type="dxa"/>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316" w:type="dxa"/>
            <w:gridSpan w:val="3"/>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055" w:type="dxa"/>
            <w:gridSpan w:val="2"/>
            <w:vAlign w:val="center"/>
          </w:tcPr>
          <w:p>
            <w:pPr>
              <w:jc w:val="center"/>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0</w:t>
            </w:r>
          </w:p>
        </w:tc>
        <w:tc>
          <w:tcPr>
            <w:tcW w:w="1628"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95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179"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071"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746" w:type="dxa"/>
            <w:gridSpan w:val="2"/>
            <w:vAlign w:val="center"/>
          </w:tcPr>
          <w:p>
            <w:pPr>
              <w:jc w:val="center"/>
              <w:rPr>
                <w:rFonts w:hint="eastAsia" w:ascii="Times New Roman" w:hAnsi="Times New Roman" w:cs="Times New Roman"/>
                <w:sz w:val="18"/>
                <w:szCs w:val="18"/>
                <w:lang w:val="en-US" w:eastAsia="zh-CN"/>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59" w:hRule="atLeast"/>
          <w:jc w:val="center"/>
        </w:trPr>
        <w:tc>
          <w:tcPr>
            <w:tcW w:w="464" w:type="dxa"/>
            <w:vAlign w:val="center"/>
          </w:tcPr>
          <w:p>
            <w:pPr>
              <w:rPr>
                <w:rFonts w:ascii="Times New Roman" w:hAnsi="Times New Roman" w:cs="Times New Roman"/>
                <w:sz w:val="18"/>
                <w:szCs w:val="18"/>
              </w:rPr>
            </w:pPr>
          </w:p>
        </w:tc>
        <w:tc>
          <w:tcPr>
            <w:tcW w:w="1507"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sz w:val="18"/>
                <w:szCs w:val="18"/>
                <w:lang w:val="en-US" w:eastAsia="zh-CN"/>
              </w:rPr>
              <w:t>含油抹布</w:t>
            </w:r>
          </w:p>
        </w:tc>
        <w:tc>
          <w:tcPr>
            <w:tcW w:w="924" w:type="dxa"/>
            <w:vAlign w:val="center"/>
          </w:tcPr>
          <w:p>
            <w:pPr>
              <w:jc w:val="center"/>
              <w:rPr>
                <w:rFonts w:hint="eastAsia" w:ascii="Times New Roman" w:hAnsi="Times New Roman" w:eastAsia="宋体" w:cs="Times New Roman"/>
                <w:kern w:val="2"/>
                <w:sz w:val="18"/>
                <w:szCs w:val="18"/>
                <w:lang w:val="en-US" w:eastAsia="zh-CN" w:bidi="ar-SA"/>
              </w:rPr>
            </w:pPr>
            <w:r>
              <w:rPr>
                <w:rFonts w:hint="eastAsia" w:ascii="Times New Roman" w:hAnsi="Times New Roman" w:cs="Times New Roman"/>
                <w:color w:val="000000" w:themeColor="text1"/>
                <w:sz w:val="18"/>
                <w:szCs w:val="18"/>
                <w:lang w:val="en-US" w:eastAsia="zh-CN"/>
                <w14:textFill>
                  <w14:solidFill>
                    <w14:schemeClr w14:val="tx1"/>
                  </w14:solidFill>
                </w14:textFill>
              </w:rPr>
              <w:t>/</w:t>
            </w:r>
          </w:p>
        </w:tc>
        <w:tc>
          <w:tcPr>
            <w:tcW w:w="1145" w:type="dxa"/>
            <w:gridSpan w:val="2"/>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p>
        </w:tc>
        <w:tc>
          <w:tcPr>
            <w:tcW w:w="1260" w:type="dxa"/>
            <w:gridSpan w:val="2"/>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p>
        </w:tc>
        <w:tc>
          <w:tcPr>
            <w:tcW w:w="964" w:type="dxa"/>
            <w:gridSpan w:val="3"/>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p>
        </w:tc>
        <w:tc>
          <w:tcPr>
            <w:tcW w:w="1050" w:type="dxa"/>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p>
        </w:tc>
        <w:tc>
          <w:tcPr>
            <w:tcW w:w="1316" w:type="dxa"/>
            <w:gridSpan w:val="3"/>
            <w:vAlign w:val="center"/>
          </w:tcPr>
          <w:p>
            <w:pPr>
              <w:jc w:val="center"/>
              <w:rPr>
                <w:rFonts w:hint="eastAsia" w:ascii="Times New Roman" w:hAnsi="Times New Roman" w:cs="Times New Roman"/>
                <w:sz w:val="18"/>
                <w:szCs w:val="18"/>
                <w:lang w:val="en-US" w:eastAsia="zh-CN"/>
              </w:rPr>
            </w:pPr>
          </w:p>
        </w:tc>
        <w:tc>
          <w:tcPr>
            <w:tcW w:w="1055" w:type="dxa"/>
            <w:gridSpan w:val="2"/>
            <w:vAlign w:val="center"/>
          </w:tcPr>
          <w:p>
            <w:pPr>
              <w:jc w:val="center"/>
              <w:rPr>
                <w:rFonts w:hint="eastAsia" w:ascii="Times New Roman" w:hAnsi="Times New Roman" w:cs="Times New Roman"/>
                <w:sz w:val="18"/>
                <w:szCs w:val="18"/>
                <w:lang w:val="en-US" w:eastAsia="zh-CN"/>
              </w:rPr>
            </w:pPr>
          </w:p>
        </w:tc>
        <w:tc>
          <w:tcPr>
            <w:tcW w:w="1628" w:type="dxa"/>
            <w:gridSpan w:val="2"/>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p>
        </w:tc>
        <w:tc>
          <w:tcPr>
            <w:tcW w:w="951" w:type="dxa"/>
            <w:gridSpan w:val="2"/>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p>
        </w:tc>
        <w:tc>
          <w:tcPr>
            <w:tcW w:w="1179" w:type="dxa"/>
            <w:gridSpan w:val="2"/>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p>
        </w:tc>
        <w:tc>
          <w:tcPr>
            <w:tcW w:w="1071" w:type="dxa"/>
            <w:gridSpan w:val="2"/>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p>
        </w:tc>
        <w:tc>
          <w:tcPr>
            <w:tcW w:w="746" w:type="dxa"/>
            <w:gridSpan w:val="2"/>
            <w:vAlign w:val="center"/>
          </w:tcPr>
          <w:p>
            <w:pPr>
              <w:jc w:val="center"/>
              <w:rPr>
                <w:rFonts w:hint="eastAsia" w:ascii="Times New Roman" w:hAnsi="Times New Roman" w:cs="Times New Roman"/>
                <w:color w:val="000000" w:themeColor="text1"/>
                <w:sz w:val="18"/>
                <w:szCs w:val="18"/>
                <w:lang w:val="en-US" w:eastAsia="zh-CN"/>
                <w14:textFill>
                  <w14:solidFill>
                    <w14:schemeClr w14:val="tx1"/>
                  </w14:solidFill>
                </w14:textFill>
              </w:rPr>
            </w:pPr>
          </w:p>
        </w:tc>
      </w:tr>
    </w:tbl>
    <w:p>
      <w:pPr>
        <w:rPr>
          <w:rFonts w:hint="default" w:eastAsia="宋体"/>
          <w:lang w:val="en-US" w:eastAsia="zh-CN"/>
        </w:rPr>
        <w:sectPr>
          <w:pgSz w:w="16781" w:h="11849" w:orient="landscape"/>
          <w:pgMar w:top="1236" w:right="1134" w:bottom="1236" w:left="1134" w:header="737" w:footer="992" w:gutter="0"/>
          <w:pgBorders>
            <w:top w:val="none" w:sz="0" w:space="0"/>
            <w:left w:val="none" w:sz="0" w:space="0"/>
            <w:bottom w:val="none" w:sz="0" w:space="0"/>
            <w:right w:val="none" w:sz="0" w:space="0"/>
          </w:pgBorders>
          <w:cols w:space="0" w:num="1"/>
          <w:docGrid w:type="lines" w:linePitch="312" w:charSpace="0"/>
        </w:sectPr>
      </w:pPr>
      <w:r>
        <w:rPr>
          <w:rFonts w:ascii="Times New Roman" w:hAnsi="Times New Roman" w:cs="Times New Roman"/>
          <w:b/>
          <w:bCs/>
          <w:sz w:val="16"/>
          <w:szCs w:val="18"/>
        </w:rPr>
        <w:t>注：1、排放增减量：（+）表示增加，（-）表示减少。2、(12)=(6)-(8)-(11)，（9）= (4)-(5)-(8)- (11) +（1）。3、计量单位：废水排放量</w:t>
      </w:r>
      <w:r>
        <w:rPr>
          <w:rFonts w:hint="eastAsia" w:ascii="Times New Roman" w:hAnsi="Times New Roman" w:cs="Times New Roman"/>
          <w:b/>
          <w:bCs/>
          <w:sz w:val="16"/>
          <w:szCs w:val="18"/>
        </w:rPr>
        <w:t>--</w:t>
      </w:r>
      <w:r>
        <w:rPr>
          <w:rFonts w:ascii="Times New Roman" w:hAnsi="Times New Roman" w:cs="Times New Roman"/>
          <w:b/>
          <w:bCs/>
          <w:sz w:val="16"/>
          <w:szCs w:val="18"/>
        </w:rPr>
        <w:t>万吨/年；废气排放量</w:t>
      </w:r>
      <w:r>
        <w:rPr>
          <w:rFonts w:hint="eastAsia" w:ascii="Times New Roman" w:hAnsi="Times New Roman" w:cs="Times New Roman"/>
          <w:b/>
          <w:bCs/>
          <w:sz w:val="16"/>
          <w:szCs w:val="18"/>
        </w:rPr>
        <w:t>--</w:t>
      </w:r>
      <w:r>
        <w:rPr>
          <w:rFonts w:ascii="Times New Roman" w:hAnsi="Times New Roman" w:cs="Times New Roman"/>
          <w:b/>
          <w:bCs/>
          <w:sz w:val="16"/>
          <w:szCs w:val="18"/>
        </w:rPr>
        <w:t>万标立方米/年；工业固体废物排放量</w:t>
      </w:r>
      <w:r>
        <w:rPr>
          <w:rFonts w:hint="eastAsia" w:ascii="Times New Roman" w:hAnsi="Times New Roman" w:cs="Times New Roman"/>
          <w:b/>
          <w:bCs/>
          <w:sz w:val="16"/>
          <w:szCs w:val="18"/>
        </w:rPr>
        <w:t>--</w:t>
      </w:r>
      <w:r>
        <w:rPr>
          <w:rFonts w:ascii="Times New Roman" w:hAnsi="Times New Roman" w:cs="Times New Roman"/>
          <w:b/>
          <w:bCs/>
          <w:sz w:val="16"/>
          <w:szCs w:val="18"/>
        </w:rPr>
        <w:t>万吨/年；水污染物排放浓度</w:t>
      </w:r>
      <w:r>
        <w:rPr>
          <w:rFonts w:hint="eastAsia" w:ascii="Times New Roman" w:hAnsi="Times New Roman" w:cs="Times New Roman"/>
          <w:b/>
          <w:bCs/>
          <w:sz w:val="16"/>
          <w:szCs w:val="18"/>
        </w:rPr>
        <w:t>--</w:t>
      </w:r>
      <w:r>
        <w:rPr>
          <w:rFonts w:ascii="Times New Roman" w:hAnsi="Times New Roman" w:cs="Times New Roman"/>
          <w:b/>
          <w:bCs/>
          <w:sz w:val="16"/>
          <w:szCs w:val="18"/>
        </w:rPr>
        <w:t>毫克</w:t>
      </w:r>
      <w:r>
        <w:rPr>
          <w:rFonts w:hint="eastAsia" w:ascii="Times New Roman" w:hAnsi="Times New Roman" w:cs="Times New Roman"/>
          <w:b/>
          <w:bCs/>
          <w:sz w:val="16"/>
          <w:szCs w:val="18"/>
          <w:lang w:val="en-US" w:eastAsia="zh-CN"/>
        </w:rPr>
        <w:t>/升</w:t>
      </w:r>
    </w:p>
    <w:bookmarkEnd w:id="13"/>
    <w:bookmarkEnd w:id="14"/>
    <w:bookmarkEnd w:id="15"/>
    <w:bookmarkEnd w:id="16"/>
    <w:bookmarkEnd w:id="17"/>
    <w:p>
      <w:pPr>
        <w:pStyle w:val="2"/>
        <w:jc w:val="left"/>
        <w:rPr>
          <w:rFonts w:hint="default"/>
          <w:lang w:eastAsia="zh-CN"/>
        </w:rPr>
      </w:pPr>
      <w:r>
        <w:rPr>
          <w:rFonts w:hint="default" w:ascii="Times New Roman" w:hAnsi="Times New Roman" w:eastAsia="宋体" w:cs="Times New Roman"/>
          <w:b/>
          <w:bCs/>
        </w:rPr>
        <w:t>附图</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CN"/>
        </w:rPr>
        <w:t>：项目地理位置图</w:t>
      </w:r>
    </w:p>
    <w:p>
      <w:pPr>
        <w:pStyle w:val="40"/>
        <w:bidi w:val="0"/>
        <w:rPr>
          <w:rFonts w:hint="default"/>
          <w:lang w:eastAsia="zh-CN"/>
        </w:rPr>
      </w:pPr>
      <w:r>
        <w:rPr>
          <w:sz w:val="21"/>
        </w:rPr>
        <mc:AlternateContent>
          <mc:Choice Requires="wps">
            <w:drawing>
              <wp:anchor distT="0" distB="0" distL="114300" distR="114300" simplePos="0" relativeHeight="251672576" behindDoc="0" locked="0" layoutInCell="1" allowOverlap="1">
                <wp:simplePos x="0" y="0"/>
                <wp:positionH relativeFrom="column">
                  <wp:posOffset>4051935</wp:posOffset>
                </wp:positionH>
                <wp:positionV relativeFrom="paragraph">
                  <wp:posOffset>709930</wp:posOffset>
                </wp:positionV>
                <wp:extent cx="774700" cy="373380"/>
                <wp:effectExtent l="6350" t="6350" r="685800" b="610870"/>
                <wp:wrapNone/>
                <wp:docPr id="22" name="矩形标注 22"/>
                <wp:cNvGraphicFramePr/>
                <a:graphic xmlns:a="http://schemas.openxmlformats.org/drawingml/2006/main">
                  <a:graphicData uri="http://schemas.microsoft.com/office/word/2010/wordprocessingShape">
                    <wps:wsp>
                      <wps:cNvSpPr/>
                      <wps:spPr>
                        <a:xfrm>
                          <a:off x="0" y="0"/>
                          <a:ext cx="774700" cy="373380"/>
                        </a:xfrm>
                        <a:prstGeom prst="wedgeRectCallout">
                          <a:avLst>
                            <a:gd name="adj1" fmla="val 132649"/>
                            <a:gd name="adj2" fmla="val 204761"/>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19.05pt;margin-top:55.9pt;height:29.4pt;width:61pt;z-index:251672576;v-text-anchor:middle;mso-width-relative:page;mso-height-relative:page;" filled="f" stroked="t" coordsize="21600,21600" o:gfxdata="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D4b/Ga2QAAAAsBAAAPAAAAAAAAAAEAIAAAACIAAABkcnMvZG93&#10;bnJldi54bWxQSwECFAAUAAAACACHTuJAb94Hy6oCAAA8BQAADgAAAAAAAAABACAAAAAoAQAAZHJz&#10;L2Uyb0RvYy54bWxQSwUGAAAAAAYABgBZAQAARAYAAAAA&#10;" adj="39452,55028">
                <v:fill on="f" focussize="0,0"/>
                <v:stroke weight="1pt" color="#FF0000 [3204]" miterlimit="8" joinstyle="miter"/>
                <v:imagedata o:title=""/>
                <o:lock v:ext="edit" aspectratio="f"/>
                <v:textbox>
                  <w:txbxContent>
                    <w:p>
                      <w:pPr>
                        <w:jc w:val="center"/>
                        <w:rPr>
                          <w:rFonts w:hint="eastAsia"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p>
                  </w:txbxContent>
                </v:textbox>
              </v:shape>
            </w:pict>
          </mc:Fallback>
        </mc:AlternateContent>
      </w:r>
      <w:r>
        <w:rPr>
          <w:sz w:val="21"/>
        </w:rPr>
        <mc:AlternateContent>
          <mc:Choice Requires="wps">
            <w:drawing>
              <wp:anchor distT="0" distB="0" distL="114300" distR="114300" simplePos="0" relativeHeight="251664384" behindDoc="0" locked="0" layoutInCell="1" allowOverlap="1">
                <wp:simplePos x="0" y="0"/>
                <wp:positionH relativeFrom="column">
                  <wp:posOffset>4359910</wp:posOffset>
                </wp:positionH>
                <wp:positionV relativeFrom="paragraph">
                  <wp:posOffset>1217930</wp:posOffset>
                </wp:positionV>
                <wp:extent cx="774700" cy="373380"/>
                <wp:effectExtent l="6350" t="6350" r="692150" b="610870"/>
                <wp:wrapNone/>
                <wp:docPr id="3" name="矩形标注 3"/>
                <wp:cNvGraphicFramePr/>
                <a:graphic xmlns:a="http://schemas.openxmlformats.org/drawingml/2006/main">
                  <a:graphicData uri="http://schemas.microsoft.com/office/word/2010/wordprocessingShape">
                    <wps:wsp>
                      <wps:cNvSpPr/>
                      <wps:spPr>
                        <a:xfrm>
                          <a:off x="0" y="0"/>
                          <a:ext cx="774700" cy="373380"/>
                        </a:xfrm>
                        <a:prstGeom prst="wedgeRectCallout">
                          <a:avLst>
                            <a:gd name="adj1" fmla="val 132649"/>
                            <a:gd name="adj2" fmla="val 204761"/>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43.3pt;margin-top:95.9pt;height:29.4pt;width:61pt;z-index:251664384;v-text-anchor:middle;mso-width-relative:page;mso-height-relative:page;" filled="f" stroked="t" coordsize="21600,21600" o:gfxdata="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PjP5afaAAAACwEAAA8AAAAAAAAAAQAgAAAAIgAAAGRycy9kb3du&#10;cmV2LnhtbFBLAQIUABQAAAAIAIdO4kC8O8jLqAIAADoFAAAOAAAAAAAAAAEAIAAAACkBAABkcnMv&#10;ZTJvRG9jLnhtbFBLBQYAAAAABgAGAFkBAABDBgAAAAA=&#10;" adj="39452,55028">
                <v:fill on="f" focussize="0,0"/>
                <v:stroke weight="1pt" color="#FF0000 [3204]" miterlimit="8" joinstyle="miter"/>
                <v:imagedata o:title=""/>
                <o:lock v:ext="edit" aspectratio="f"/>
                <v:textbox>
                  <w:txbxContent>
                    <w:p>
                      <w:pPr>
                        <w:jc w:val="center"/>
                        <w:rPr>
                          <w:rFonts w:hint="eastAsia"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p>
                  </w:txbxContent>
                </v:textbox>
              </v:shape>
            </w:pict>
          </mc:Fallback>
        </mc:AlternateContent>
      </w:r>
      <w:r>
        <w:rPr>
          <w:sz w:val="21"/>
        </w:rPr>
        <mc:AlternateContent>
          <mc:Choice Requires="wps">
            <w:drawing>
              <wp:anchor distT="0" distB="0" distL="114300" distR="114300" simplePos="0" relativeHeight="251666432" behindDoc="0" locked="0" layoutInCell="1" allowOverlap="1">
                <wp:simplePos x="0" y="0"/>
                <wp:positionH relativeFrom="column">
                  <wp:posOffset>5387340</wp:posOffset>
                </wp:positionH>
                <wp:positionV relativeFrom="paragraph">
                  <wp:posOffset>1657350</wp:posOffset>
                </wp:positionV>
                <wp:extent cx="133985" cy="114300"/>
                <wp:effectExtent l="4445" t="4445" r="13970" b="14605"/>
                <wp:wrapNone/>
                <wp:docPr id="8" name="文本框 8"/>
                <wp:cNvGraphicFramePr/>
                <a:graphic xmlns:a="http://schemas.openxmlformats.org/drawingml/2006/main">
                  <a:graphicData uri="http://schemas.microsoft.com/office/word/2010/wordprocessingShape">
                    <wps:wsp>
                      <wps:cNvSpPr txBox="1"/>
                      <wps:spPr>
                        <a:xfrm>
                          <a:off x="6094730" y="2489835"/>
                          <a:ext cx="133985" cy="114300"/>
                        </a:xfrm>
                        <a:prstGeom prst="rect">
                          <a:avLst/>
                        </a:prstGeom>
                        <a:noFill/>
                        <a:ln w="6350">
                          <a:solidFill>
                            <a:srgbClr val="FF0000"/>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4.2pt;margin-top:130.5pt;height:9pt;width:10.55pt;z-index:251666432;mso-width-relative:page;mso-height-relative:page;" filled="f" stroked="t" coordsize="21600,21600" o:gfxdata="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H0RJddcAAAALAQAADwAAAAAAAAABACAAAAAiAAAAZHJzL2Rvd25yZXYueG1sUEsBAhQAFAAAAAgA&#10;h07iQIGmk0VfAgAAmgQAAA4AAAAAAAAAAQAgAAAAJgEAAGRycy9lMm9Eb2MueG1sUEsFBgAAAAAG&#10;AAYAWQEAAPcFAAAAAA==&#10;">
                <v:fill on="f" focussize="0,0"/>
                <v:stroke weight="0.5pt" color="#FF0000 [3204]" joinstyle="round"/>
                <v:imagedata o:title=""/>
                <o:lock v:ext="edit" aspectratio="f"/>
                <v:textbox>
                  <w:txbxContent>
                    <w:p/>
                  </w:txbxContent>
                </v:textbox>
              </v:shape>
            </w:pict>
          </mc:Fallback>
        </mc:AlternateContent>
      </w:r>
      <w:r>
        <w:drawing>
          <wp:inline distT="0" distB="0" distL="114300" distR="114300">
            <wp:extent cx="9429750" cy="5196840"/>
            <wp:effectExtent l="0" t="0" r="0" b="381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8"/>
                    <a:stretch>
                      <a:fillRect/>
                    </a:stretch>
                  </pic:blipFill>
                  <pic:spPr>
                    <a:xfrm>
                      <a:off x="0" y="0"/>
                      <a:ext cx="9429750" cy="5196840"/>
                    </a:xfrm>
                    <a:prstGeom prst="rect">
                      <a:avLst/>
                    </a:prstGeom>
                    <a:noFill/>
                    <a:ln>
                      <a:noFill/>
                    </a:ln>
                  </pic:spPr>
                </pic:pic>
              </a:graphicData>
            </a:graphic>
          </wp:inline>
        </w:drawing>
      </w:r>
      <w:r>
        <w:rPr>
          <w:sz w:val="21"/>
        </w:rPr>
        <mc:AlternateContent>
          <mc:Choice Requires="wps">
            <w:drawing>
              <wp:anchor distT="0" distB="0" distL="114300" distR="114300" simplePos="0" relativeHeight="251667456" behindDoc="0" locked="0" layoutInCell="1" allowOverlap="1">
                <wp:simplePos x="0" y="0"/>
                <wp:positionH relativeFrom="column">
                  <wp:posOffset>5765165</wp:posOffset>
                </wp:positionH>
                <wp:positionV relativeFrom="paragraph">
                  <wp:posOffset>1965325</wp:posOffset>
                </wp:positionV>
                <wp:extent cx="295275" cy="238125"/>
                <wp:effectExtent l="4445" t="4445" r="5080" b="5080"/>
                <wp:wrapNone/>
                <wp:docPr id="13" name="文本框 13"/>
                <wp:cNvGraphicFramePr/>
                <a:graphic xmlns:a="http://schemas.openxmlformats.org/drawingml/2006/main">
                  <a:graphicData uri="http://schemas.microsoft.com/office/word/2010/wordprocessingShape">
                    <wps:wsp>
                      <wps:cNvSpPr txBox="1"/>
                      <wps:spPr>
                        <a:xfrm>
                          <a:off x="6504305" y="2918460"/>
                          <a:ext cx="295275" cy="238125"/>
                        </a:xfrm>
                        <a:prstGeom prst="rect">
                          <a:avLst/>
                        </a:prstGeom>
                        <a:noFill/>
                        <a:ln w="6350">
                          <a:solidFill>
                            <a:srgbClr val="FF0000"/>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53.95pt;margin-top:154.75pt;height:18.75pt;width:23.25pt;z-index:251667456;mso-width-relative:page;mso-height-relative:page;" filled="f" stroked="t" coordsize="21600,21600" o:gfxdata="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KW+bCdgAAAALAQAADwAAAAAAAAABACAAAAAiAAAAZHJzL2Rvd25yZXYueG1sUEsBAhQAFAAAAAgA&#10;h07iQIv34dFeAgAAnAQAAA4AAAAAAAAAAQAgAAAAJwEAAGRycy9lMm9Eb2MueG1sUEsFBgAAAAAG&#10;AAYAWQEAAPcFAAAAAA==&#10;">
                <v:fill on="f" focussize="0,0"/>
                <v:stroke weight="0.5pt" color="#FF0000 [3204]" joinstyle="round"/>
                <v:imagedata o:title=""/>
                <o:lock v:ext="edit" aspectratio="f"/>
                <v:textbox>
                  <w:txbxContent>
                    <w:p/>
                  </w:txbxContent>
                </v:textbox>
              </v:shape>
            </w:pict>
          </mc:Fallback>
        </mc:AlternateContent>
      </w:r>
    </w:p>
    <w:p>
      <w:pPr>
        <w:pStyle w:val="2"/>
        <w:jc w:val="left"/>
        <w:rPr>
          <w:rFonts w:hint="default" w:ascii="Times New Roman" w:hAnsi="Times New Roman" w:eastAsia="宋体" w:cs="Times New Roman"/>
          <w:b/>
          <w:bCs/>
          <w:lang w:eastAsia="zh-CN"/>
        </w:rPr>
      </w:pPr>
    </w:p>
    <w:p>
      <w:pPr>
        <w:pStyle w:val="2"/>
        <w:jc w:val="left"/>
        <w:rPr>
          <w:rFonts w:hint="default"/>
          <w:lang w:val="en-US" w:eastAsia="zh-CN"/>
        </w:rPr>
      </w:pPr>
      <w:r>
        <w:rPr>
          <w:rFonts w:hint="default" w:ascii="Times New Roman" w:hAnsi="Times New Roman" w:eastAsia="宋体" w:cs="Times New Roman"/>
          <w:b/>
          <w:bCs/>
          <w:lang w:eastAsia="zh-CN"/>
        </w:rPr>
        <w:t>附图</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val="en-US" w:eastAsia="zh-CN"/>
        </w:rPr>
        <w:t>：项目周围300概况</w:t>
      </w:r>
    </w:p>
    <w:p>
      <w:pPr>
        <w:pStyle w:val="5"/>
        <w:rPr>
          <w:rFonts w:hint="default"/>
          <w:lang w:val="en-US" w:eastAsia="zh-CN"/>
        </w:rPr>
        <w:sectPr>
          <w:headerReference r:id="rId13" w:type="default"/>
          <w:footerReference r:id="rId14" w:type="default"/>
          <w:pgSz w:w="16781" w:h="11849" w:orient="landscape"/>
          <w:pgMar w:top="1236" w:right="1134" w:bottom="1236" w:left="1134" w:header="851" w:footer="992" w:gutter="0"/>
          <w:pgBorders>
            <w:top w:val="none" w:sz="0" w:space="0"/>
            <w:left w:val="none" w:sz="0" w:space="0"/>
            <w:bottom w:val="none" w:sz="0" w:space="0"/>
            <w:right w:val="none" w:sz="0" w:space="0"/>
          </w:pgBorders>
          <w:cols w:space="0" w:num="1"/>
          <w:docGrid w:type="lines" w:linePitch="312" w:charSpace="0"/>
        </w:sectPr>
      </w:pPr>
      <w:r>
        <w:rPr>
          <w:sz w:val="21"/>
        </w:rPr>
        <mc:AlternateContent>
          <mc:Choice Requires="wps">
            <w:drawing>
              <wp:anchor distT="0" distB="0" distL="114300" distR="114300" simplePos="0" relativeHeight="251668480" behindDoc="0" locked="0" layoutInCell="1" allowOverlap="1">
                <wp:simplePos x="0" y="0"/>
                <wp:positionH relativeFrom="column">
                  <wp:posOffset>3674110</wp:posOffset>
                </wp:positionH>
                <wp:positionV relativeFrom="paragraph">
                  <wp:posOffset>862330</wp:posOffset>
                </wp:positionV>
                <wp:extent cx="774700" cy="373380"/>
                <wp:effectExtent l="6350" t="6350" r="685800" b="610870"/>
                <wp:wrapNone/>
                <wp:docPr id="14" name="矩形标注 14"/>
                <wp:cNvGraphicFramePr/>
                <a:graphic xmlns:a="http://schemas.openxmlformats.org/drawingml/2006/main">
                  <a:graphicData uri="http://schemas.microsoft.com/office/word/2010/wordprocessingShape">
                    <wps:wsp>
                      <wps:cNvSpPr/>
                      <wps:spPr>
                        <a:xfrm>
                          <a:off x="0" y="0"/>
                          <a:ext cx="774700" cy="373380"/>
                        </a:xfrm>
                        <a:prstGeom prst="wedgeRectCallout">
                          <a:avLst>
                            <a:gd name="adj1" fmla="val 132649"/>
                            <a:gd name="adj2" fmla="val 204761"/>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89.3pt;margin-top:67.9pt;height:29.4pt;width:61pt;z-index:251668480;v-text-anchor:middle;mso-width-relative:page;mso-height-relative:page;" filled="f" stroked="t" coordsize="21600,21600" o:gfxdata="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19tpVNsAAAALAQAADwAAAAAAAAABACAAAAAiAAAAZHJzL2Rv&#10;d25yZXYueG1sUEsBAhQAFAAAAAgAh07iQB6TH7ypAgAAPAUAAA4AAAAAAAAAAQAgAAAAKgEAAGRy&#10;cy9lMm9Eb2MueG1sUEsFBgAAAAAGAAYAWQEAAEUGAAAAAA==&#10;" adj="39452,55028">
                <v:fill on="f" focussize="0,0"/>
                <v:stroke weight="1pt" color="#FF0000 [3204]" miterlimit="8" joinstyle="miter"/>
                <v:imagedata o:title=""/>
                <o:lock v:ext="edit" aspectratio="f"/>
                <v:textbox>
                  <w:txbxContent>
                    <w:p>
                      <w:pPr>
                        <w:jc w:val="center"/>
                        <w:rPr>
                          <w:rFonts w:hint="eastAsia"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p>
                  </w:txbxContent>
                </v:textbox>
              </v:shape>
            </w:pict>
          </mc:Fallback>
        </mc:AlternateContent>
      </w:r>
      <w:r>
        <w:drawing>
          <wp:inline distT="0" distB="0" distL="114300" distR="114300">
            <wp:extent cx="9210040" cy="5434330"/>
            <wp:effectExtent l="0" t="0" r="10160" b="127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9"/>
                    <a:stretch>
                      <a:fillRect/>
                    </a:stretch>
                  </pic:blipFill>
                  <pic:spPr>
                    <a:xfrm>
                      <a:off x="0" y="0"/>
                      <a:ext cx="9210040" cy="5434330"/>
                    </a:xfrm>
                    <a:prstGeom prst="rect">
                      <a:avLst/>
                    </a:prstGeom>
                    <a:noFill/>
                    <a:ln>
                      <a:noFill/>
                    </a:ln>
                  </pic:spPr>
                </pic:pic>
              </a:graphicData>
            </a:graphic>
          </wp:inline>
        </w:drawing>
      </w:r>
      <w:r>
        <w:rPr>
          <w:sz w:val="21"/>
        </w:rPr>
        <mc:AlternateContent>
          <mc:Choice Requires="wps">
            <w:drawing>
              <wp:anchor distT="0" distB="0" distL="114300" distR="114300" simplePos="0" relativeHeight="251671552" behindDoc="0" locked="0" layoutInCell="1" allowOverlap="1">
                <wp:simplePos x="0" y="0"/>
                <wp:positionH relativeFrom="column">
                  <wp:posOffset>3905885</wp:posOffset>
                </wp:positionH>
                <wp:positionV relativeFrom="paragraph">
                  <wp:posOffset>1344930</wp:posOffset>
                </wp:positionV>
                <wp:extent cx="774700" cy="373380"/>
                <wp:effectExtent l="6350" t="6350" r="685800" b="610870"/>
                <wp:wrapNone/>
                <wp:docPr id="21" name="矩形标注 21"/>
                <wp:cNvGraphicFramePr/>
                <a:graphic xmlns:a="http://schemas.openxmlformats.org/drawingml/2006/main">
                  <a:graphicData uri="http://schemas.microsoft.com/office/word/2010/wordprocessingShape">
                    <wps:wsp>
                      <wps:cNvSpPr/>
                      <wps:spPr>
                        <a:xfrm>
                          <a:off x="0" y="0"/>
                          <a:ext cx="774700" cy="373380"/>
                        </a:xfrm>
                        <a:prstGeom prst="wedgeRectCallout">
                          <a:avLst>
                            <a:gd name="adj1" fmla="val 132649"/>
                            <a:gd name="adj2" fmla="val 204761"/>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7.55pt;margin-top:105.9pt;height:29.4pt;width:61pt;z-index:251671552;v-text-anchor:middle;mso-width-relative:page;mso-height-relative:page;" filled="f" stroked="t" coordsize="21600,21600" o:gfxdata="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HuhUn2gAAAAsBAAAPAAAAAAAAAAEAIAAAACIAAABkcnMvZG93&#10;bnJldi54bWxQSwECFAAUAAAACACHTuJAU1Aq56kCAAA8BQAADgAAAAAAAAABACAAAAApAQAAZHJz&#10;L2Uyb0RvYy54bWxQSwUGAAAAAAYABgBZAQAARAYAAAAA&#10;" adj="39452,55028">
                <v:fill on="f" focussize="0,0"/>
                <v:stroke weight="1pt" color="#FF0000 [3204]" miterlimit="8" joinstyle="miter"/>
                <v:imagedata o:title=""/>
                <o:lock v:ext="edit" aspectratio="f"/>
                <v:textbox>
                  <w:txbxContent>
                    <w:p>
                      <w:pPr>
                        <w:jc w:val="center"/>
                        <w:rPr>
                          <w:rFonts w:hint="eastAsia"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p>
                  </w:txbxContent>
                </v:textbox>
              </v:shape>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5285740</wp:posOffset>
                </wp:positionH>
                <wp:positionV relativeFrom="paragraph">
                  <wp:posOffset>2073275</wp:posOffset>
                </wp:positionV>
                <wp:extent cx="295275" cy="238125"/>
                <wp:effectExtent l="4445" t="4445" r="5080" b="5080"/>
                <wp:wrapNone/>
                <wp:docPr id="19" name="文本框 19"/>
                <wp:cNvGraphicFramePr/>
                <a:graphic xmlns:a="http://schemas.openxmlformats.org/drawingml/2006/main">
                  <a:graphicData uri="http://schemas.microsoft.com/office/word/2010/wordprocessingShape">
                    <wps:wsp>
                      <wps:cNvSpPr txBox="1"/>
                      <wps:spPr>
                        <a:xfrm>
                          <a:off x="0" y="0"/>
                          <a:ext cx="295275" cy="238125"/>
                        </a:xfrm>
                        <a:prstGeom prst="rect">
                          <a:avLst/>
                        </a:prstGeom>
                        <a:noFill/>
                        <a:ln w="6350">
                          <a:solidFill>
                            <a:srgbClr val="FF0000"/>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6.2pt;margin-top:163.25pt;height:18.75pt;width:23.25pt;z-index:251670528;mso-width-relative:page;mso-height-relative:page;" filled="f" stroked="t" coordsize="21600,21600" o:gfxdata="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AZC0jbYAAAACwEA&#10;AA8AAAAAAAAAAQAgAAAAIgAAAGRycy9kb3ducmV2LnhtbFBLAQIUABQAAAAIAIdO4kBdvCobUwIA&#10;AJAEAAAOAAAAAAAAAAEAIAAAACcBAABkcnMvZTJvRG9jLnhtbFBLBQYAAAAABgAGAFkBAADsBQAA&#10;AAA=&#10;">
                <v:fill on="f" focussize="0,0"/>
                <v:stroke weight="0.5pt" color="#FF0000 [3204]" joinstyle="round"/>
                <v:imagedata o:title=""/>
                <o:lock v:ext="edit" aspectratio="f"/>
                <v:textbox>
                  <w:txbxContent>
                    <w:p/>
                  </w:txbxContent>
                </v:textbox>
              </v:shape>
            </w:pict>
          </mc:Fallback>
        </mc:AlternateContent>
      </w:r>
      <w:r>
        <w:rPr>
          <w:sz w:val="21"/>
        </w:rPr>
        <mc:AlternateContent>
          <mc:Choice Requires="wps">
            <w:drawing>
              <wp:anchor distT="0" distB="0" distL="114300" distR="114300" simplePos="0" relativeHeight="251669504" behindDoc="0" locked="0" layoutInCell="1" allowOverlap="1">
                <wp:simplePos x="0" y="0"/>
                <wp:positionH relativeFrom="column">
                  <wp:posOffset>5012690</wp:posOffset>
                </wp:positionH>
                <wp:positionV relativeFrom="paragraph">
                  <wp:posOffset>1806575</wp:posOffset>
                </wp:positionV>
                <wp:extent cx="133985" cy="114300"/>
                <wp:effectExtent l="4445" t="4445" r="13970" b="14605"/>
                <wp:wrapNone/>
                <wp:docPr id="18" name="文本框 18"/>
                <wp:cNvGraphicFramePr/>
                <a:graphic xmlns:a="http://schemas.openxmlformats.org/drawingml/2006/main">
                  <a:graphicData uri="http://schemas.microsoft.com/office/word/2010/wordprocessingShape">
                    <wps:wsp>
                      <wps:cNvSpPr txBox="1"/>
                      <wps:spPr>
                        <a:xfrm>
                          <a:off x="0" y="0"/>
                          <a:ext cx="133985" cy="114300"/>
                        </a:xfrm>
                        <a:prstGeom prst="rect">
                          <a:avLst/>
                        </a:prstGeom>
                        <a:noFill/>
                        <a:ln w="6350">
                          <a:solidFill>
                            <a:srgbClr val="FF0000"/>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4.7pt;margin-top:142.25pt;height:9pt;width:10.55pt;z-index:251669504;mso-width-relative:page;mso-height-relative:page;" filled="f" stroked="t" coordsize="21600,21600" o:gfxdata="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n1hNMNcAAAALAQAA&#10;DwAAAAAAAAABACAAAAAiAAAAZHJzL2Rvd25yZXYueG1sUEsBAhQAFAAAAAgAh07iQKb857FTAgAA&#10;kAQAAA4AAAAAAAAAAQAgAAAAJgEAAGRycy9lMm9Eb2MueG1sUEsFBgAAAAAGAAYAWQEAAOsFAAAA&#10;AA==&#10;">
                <v:fill on="f" focussize="0,0"/>
                <v:stroke weight="0.5pt" color="#FF0000 [3204]" joinstyle="round"/>
                <v:imagedata o:title=""/>
                <o:lock v:ext="edit" aspectratio="f"/>
                <v:textbox>
                  <w:txbxContent>
                    <w:p/>
                  </w:txbxContent>
                </v:textbox>
              </v:shape>
            </w:pict>
          </mc:Fallback>
        </mc:AlternateContent>
      </w:r>
    </w:p>
    <w:p>
      <w:pPr>
        <w:pStyle w:val="2"/>
        <w:spacing w:line="240" w:lineRule="auto"/>
        <w:jc w:val="left"/>
        <w:rPr>
          <w:rFonts w:hint="default"/>
          <w:lang w:val="en-US" w:eastAsia="zh-CN"/>
        </w:rPr>
        <w:sectPr>
          <w:pgSz w:w="16781" w:h="11849" w:orient="landscape"/>
          <w:pgMar w:top="1236" w:right="1134" w:bottom="1236" w:left="1134" w:header="851" w:footer="992" w:gutter="0"/>
          <w:pgBorders>
            <w:top w:val="none" w:sz="0" w:space="0"/>
            <w:left w:val="none" w:sz="0" w:space="0"/>
            <w:bottom w:val="none" w:sz="0" w:space="0"/>
            <w:right w:val="none" w:sz="0" w:space="0"/>
          </w:pgBorders>
          <w:cols w:space="0" w:num="1"/>
          <w:docGrid w:type="lines" w:linePitch="312" w:charSpace="0"/>
        </w:sectPr>
      </w:pPr>
      <w:r>
        <w:rPr>
          <w:rFonts w:hint="eastAsia" w:ascii="Times New Roman" w:hAnsi="Times New Roman" w:eastAsia="宋体" w:cs="Times New Roman"/>
          <w:b/>
          <w:bCs/>
          <w:lang w:val="en-US" w:eastAsia="zh-CN"/>
        </w:rPr>
        <w:t>附图3：项目平面布置图</w:t>
      </w:r>
      <w:r>
        <w:rPr>
          <w:rFonts w:hint="eastAsia"/>
          <w:lang w:val="en-US" w:eastAsia="zh-CN"/>
        </w:rPr>
        <w:t xml:space="preserve"> </w:t>
      </w:r>
      <w:r>
        <w:rPr>
          <w:rFonts w:hint="default"/>
          <w:lang w:val="en-US" w:eastAsia="zh-CN"/>
        </w:rPr>
        <w:drawing>
          <wp:inline distT="0" distB="0" distL="114300" distR="114300">
            <wp:extent cx="9356090" cy="5606415"/>
            <wp:effectExtent l="0" t="0" r="3810" b="6985"/>
            <wp:docPr id="5" name="图片 5" descr="c1bed3e92dbdb7102e66f7e2f2517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1bed3e92dbdb7102e66f7e2f2517ef"/>
                    <pic:cNvPicPr>
                      <a:picLocks noChangeAspect="1"/>
                    </pic:cNvPicPr>
                  </pic:nvPicPr>
                  <pic:blipFill>
                    <a:blip r:embed="rId20"/>
                    <a:stretch>
                      <a:fillRect/>
                    </a:stretch>
                  </pic:blipFill>
                  <pic:spPr>
                    <a:xfrm>
                      <a:off x="0" y="0"/>
                      <a:ext cx="9356090" cy="5606415"/>
                    </a:xfrm>
                    <a:prstGeom prst="rect">
                      <a:avLst/>
                    </a:prstGeom>
                  </pic:spPr>
                </pic:pic>
              </a:graphicData>
            </a:graphic>
          </wp:inline>
        </w:drawing>
      </w:r>
    </w:p>
    <w:p>
      <w:pPr>
        <w:pStyle w:val="2"/>
        <w:spacing w:line="240" w:lineRule="auto"/>
        <w:jc w:val="left"/>
        <w:rPr>
          <w:rFonts w:hint="default"/>
          <w:lang w:val="en-US" w:eastAsia="zh-CN"/>
        </w:rPr>
      </w:pPr>
    </w:p>
    <w:sectPr>
      <w:pgSz w:w="16781" w:h="11849" w:orient="landscape"/>
      <w:pgMar w:top="1236" w:right="1134" w:bottom="1236" w:left="1134" w:header="851" w:footer="992" w:gutter="0"/>
      <w:pgBorders>
        <w:top w:val="none" w:sz="0" w:space="0"/>
        <w:left w:val="none" w:sz="0" w:space="0"/>
        <w:bottom w:val="none" w:sz="0" w:space="0"/>
        <w:right w:val="none" w:sz="0" w:space="0"/>
      </w:pgBorders>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Impact">
    <w:panose1 w:val="020B0806030902050204"/>
    <w:charset w:val="00"/>
    <w:family w:val="swiss"/>
    <w:pitch w:val="default"/>
    <w:sig w:usb0="00000287" w:usb1="00000000" w:usb2="00000000" w:usb3="00000000" w:csb0="2000009F" w:csb1="DFD70000"/>
  </w:font>
  <w:font w:name="方正书宋">
    <w:altName w:val="宋体"/>
    <w:panose1 w:val="00000000000000000000"/>
    <w:charset w:val="86"/>
    <w:family w:val="auto"/>
    <w:pitch w:val="default"/>
    <w:sig w:usb0="00000000" w:usb1="00000000" w:usb2="00000010" w:usb3="00000000" w:csb0="00040000" w:csb1="00000000"/>
  </w:font>
  <w:font w:name="文鼎CS中宋">
    <w:altName w:val="宋体"/>
    <w:panose1 w:val="02010609010101010101"/>
    <w:charset w:val="86"/>
    <w:family w:val="modern"/>
    <w:pitch w:val="default"/>
    <w:sig w:usb0="00000000" w:usb1="00000000" w:usb2="00000010" w:usb3="00000000" w:csb0="00040000" w:csb1="00000000"/>
  </w:font>
  <w:font w:name="Wingdings 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ind w:right="360" w:firstLine="48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tabs>
        <w:tab w:val="left" w:pos="5869"/>
        <w:tab w:val="clear" w:pos="4153"/>
      </w:tabs>
      <w:ind w:right="360"/>
    </w:pPr>
    <w:r>
      <mc:AlternateContent>
        <mc:Choice Requires="wps">
          <w:drawing>
            <wp:anchor distT="0" distB="0" distL="114300" distR="114300" simplePos="0" relativeHeight="251661312" behindDoc="0" locked="0" layoutInCell="1" allowOverlap="1">
              <wp:simplePos x="0" y="0"/>
              <wp:positionH relativeFrom="margin">
                <wp:posOffset>2499995</wp:posOffset>
              </wp:positionH>
              <wp:positionV relativeFrom="paragraph">
                <wp:posOffset>-9525</wp:posOffset>
              </wp:positionV>
              <wp:extent cx="1828800" cy="1828800"/>
              <wp:effectExtent l="0" t="0" r="0" b="0"/>
              <wp:wrapNone/>
              <wp:docPr id="146"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16"/>
                          </w:pPr>
                          <w:r>
                            <w:rPr>
                              <w:rFonts w:hint="eastAsia"/>
                            </w:rPr>
                            <w:t xml:space="preserve">第 </w:t>
                          </w:r>
                          <w:r>
                            <w:fldChar w:fldCharType="begin"/>
                          </w:r>
                          <w:r>
                            <w:instrText xml:space="preserve"> PAGE  \* MERGEFORMAT </w:instrText>
                          </w:r>
                          <w:r>
                            <w:fldChar w:fldCharType="separate"/>
                          </w:r>
                          <w:r>
                            <w:t>18</w:t>
                          </w:r>
                          <w:r>
                            <w:fldChar w:fldCharType="end"/>
                          </w:r>
                          <w:r>
                            <w:rPr>
                              <w:rFonts w:hint="eastAsia"/>
                            </w:rPr>
                            <w:t xml:space="preserve"> 页 </w:t>
                          </w:r>
                          <w:r>
                            <w:rPr>
                              <w:rFonts w:hint="eastAsia"/>
                              <w:lang w:val="en-US" w:eastAsia="zh-CN"/>
                            </w:rPr>
                            <w:t>共29</w:t>
                          </w:r>
                          <w:r>
                            <w:rPr>
                              <w:rFonts w:hint="eastAsia"/>
                            </w:rPr>
                            <w:t>页</w:t>
                          </w:r>
                        </w:p>
                      </w:txbxContent>
                    </wps:txbx>
                    <wps:bodyPr wrap="none" lIns="0" tIns="0" rIns="0" bIns="0" upright="1">
                      <a:spAutoFit/>
                    </wps:bodyPr>
                  </wps:wsp>
                </a:graphicData>
              </a:graphic>
            </wp:anchor>
          </w:drawing>
        </mc:Choice>
        <mc:Fallback>
          <w:pict>
            <v:shape id="文本框 7" o:spid="_x0000_s1026" o:spt="202" type="#_x0000_t202" style="position:absolute;left:0pt;margin-left:196.85pt;margin-top:-0.75pt;height:144pt;width:144pt;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yDwCkcoBAACbAwAADgAAAAAAAAABACAAAAAeAQAAZHJzL2Uyb0Rv&#10;Yy54bWxQSwUGAAAAAAYABgBZAQAAWgUAAAAA&#10;">
              <v:fill on="f" focussize="0,0"/>
              <v:stroke on="f"/>
              <v:imagedata o:title=""/>
              <o:lock v:ext="edit" aspectratio="f"/>
              <v:textbox inset="0mm,0mm,0mm,0mm" style="mso-fit-shape-to-text:t;">
                <w:txbxContent>
                  <w:p>
                    <w:pPr>
                      <w:pStyle w:val="16"/>
                    </w:pPr>
                    <w:r>
                      <w:rPr>
                        <w:rFonts w:hint="eastAsia"/>
                      </w:rPr>
                      <w:t xml:space="preserve">第 </w:t>
                    </w:r>
                    <w:r>
                      <w:fldChar w:fldCharType="begin"/>
                    </w:r>
                    <w:r>
                      <w:instrText xml:space="preserve"> PAGE  \* MERGEFORMAT </w:instrText>
                    </w:r>
                    <w:r>
                      <w:fldChar w:fldCharType="separate"/>
                    </w:r>
                    <w:r>
                      <w:t>18</w:t>
                    </w:r>
                    <w:r>
                      <w:fldChar w:fldCharType="end"/>
                    </w:r>
                    <w:r>
                      <w:rPr>
                        <w:rFonts w:hint="eastAsia"/>
                      </w:rPr>
                      <w:t xml:space="preserve"> 页 </w:t>
                    </w:r>
                    <w:r>
                      <w:rPr>
                        <w:rFonts w:hint="eastAsia"/>
                        <w:lang w:val="en-US" w:eastAsia="zh-CN"/>
                      </w:rPr>
                      <w:t>共29</w:t>
                    </w:r>
                    <w:r>
                      <w:rPr>
                        <w:rFonts w:hint="eastAsia"/>
                      </w:rPr>
                      <w:t>页</w:t>
                    </w:r>
                  </w:p>
                </w:txbxContent>
              </v:textbox>
            </v:shape>
          </w:pict>
        </mc:Fallback>
      </mc:AlternateContent>
    </w:r>
    <w:r>
      <w:rPr>
        <w:rFonts w:hint="eastAsia"/>
      </w:rP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tabs>
        <w:tab w:val="left" w:pos="5869"/>
        <w:tab w:val="clear" w:pos="4153"/>
      </w:tabs>
      <w:ind w:right="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5"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16"/>
                          </w:pPr>
                          <w:r>
                            <w:rPr>
                              <w:rFonts w:hint="eastAsia"/>
                            </w:rPr>
                            <w:t xml:space="preserve">第 </w:t>
                          </w:r>
                          <w:r>
                            <w:fldChar w:fldCharType="begin"/>
                          </w:r>
                          <w:r>
                            <w:instrText xml:space="preserve"> PAGE  \* MERGEFORMAT </w:instrText>
                          </w:r>
                          <w:r>
                            <w:fldChar w:fldCharType="separate"/>
                          </w:r>
                          <w:r>
                            <w:t>28</w:t>
                          </w:r>
                          <w:r>
                            <w:fldChar w:fldCharType="end"/>
                          </w:r>
                          <w:r>
                            <w:rPr>
                              <w:rFonts w:hint="eastAsia"/>
                            </w:rPr>
                            <w:t xml:space="preserve"> 页 共</w:t>
                          </w:r>
                          <w:r>
                            <w:rPr>
                              <w:rFonts w:hint="eastAsia"/>
                              <w:lang w:val="en-US" w:eastAsia="zh-CN"/>
                            </w:rPr>
                            <w:t>29</w:t>
                          </w:r>
                          <w:r>
                            <w:rPr>
                              <w:rFonts w:hint="eastAsia"/>
                            </w:rPr>
                            <w:t>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10"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nUmFU5AgAAcgQAAA4AAAAAAAAAAQAgAAAAHwEAAGRycy9lMm9Eb2Mu&#10;eG1sUEsFBgAAAAAGAAYAWQEAAMoFAAAAAA==&#10;">
              <v:fill on="f" focussize="0,0"/>
              <v:stroke on="f" weight="0.5pt"/>
              <v:imagedata o:title=""/>
              <o:lock v:ext="edit" aspectratio="f"/>
              <v:textbox inset="0mm,0mm,0mm,0mm" style="mso-fit-shape-to-text:t;">
                <w:txbxContent>
                  <w:p>
                    <w:pPr>
                      <w:pStyle w:val="16"/>
                    </w:pPr>
                    <w:r>
                      <w:rPr>
                        <w:rFonts w:hint="eastAsia"/>
                      </w:rPr>
                      <w:t xml:space="preserve">第 </w:t>
                    </w:r>
                    <w:r>
                      <w:fldChar w:fldCharType="begin"/>
                    </w:r>
                    <w:r>
                      <w:instrText xml:space="preserve"> PAGE  \* MERGEFORMAT </w:instrText>
                    </w:r>
                    <w:r>
                      <w:fldChar w:fldCharType="separate"/>
                    </w:r>
                    <w:r>
                      <w:t>28</w:t>
                    </w:r>
                    <w:r>
                      <w:fldChar w:fldCharType="end"/>
                    </w:r>
                    <w:r>
                      <w:rPr>
                        <w:rFonts w:hint="eastAsia"/>
                      </w:rPr>
                      <w:t xml:space="preserve"> 页 共</w:t>
                    </w:r>
                    <w:r>
                      <w:rPr>
                        <w:rFonts w:hint="eastAsia"/>
                        <w:lang w:val="en-US" w:eastAsia="zh-CN"/>
                      </w:rPr>
                      <w:t>29</w:t>
                    </w:r>
                    <w:r>
                      <w:rPr>
                        <w:rFonts w:hint="eastAsia"/>
                      </w:rPr>
                      <w:t>页</w:t>
                    </w:r>
                  </w:p>
                </w:txbxContent>
              </v:textbox>
            </v:shape>
          </w:pict>
        </mc:Fallback>
      </mc:AlternateContent>
    </w:r>
    <w:r>
      <w:rPr>
        <w:rFonts w:hint="eastAsia"/>
      </w:rP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right="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4"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16"/>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gwb/8OgIAAHIEAAAOAAAAAAAAAAEAIAAAAB8BAABkcnMvZTJvRG9j&#10;LnhtbFBLBQYAAAAABgAGAFkBAADLBQAAAAA=&#10;">
              <v:fill on="f" focussize="0,0"/>
              <v:stroke on="f" weight="0.5pt"/>
              <v:imagedata o:title=""/>
              <o:lock v:ext="edit" aspectratio="f"/>
              <v:textbox inset="0mm,0mm,0mm,0mm" style="mso-fit-shape-to-text:t;">
                <w:txbxContent>
                  <w:p>
                    <w:pPr>
                      <w:pStyle w:val="16"/>
                    </w:pP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tabs>
        <w:tab w:val="center" w:pos="4153"/>
        <w:tab w:val="right" w:pos="8306"/>
      </w:tabs>
      <w:ind w:firstLine="480"/>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rPr>
        <w:rFonts w:ascii="Times New Roman" w:hAnsi="Times New Roman" w:cs="Times New Roman"/>
      </w:rPr>
    </w:pPr>
  </w:p>
  <w:p>
    <w:pPr>
      <w:pStyle w:val="17"/>
      <w:pBdr>
        <w:bottom w:val="single" w:color="auto" w:sz="4" w:space="1"/>
      </w:pBdr>
      <w:rPr>
        <w:rFonts w:hint="default" w:ascii="Times New Roman" w:hAnsi="Times New Roman" w:cs="Times New Roman"/>
        <w:lang w:val="en-US"/>
      </w:rPr>
    </w:pPr>
    <w:r>
      <w:rPr>
        <w:rFonts w:hint="eastAsia" w:ascii="Times New Roman" w:hAnsi="Times New Roman" w:cs="Times New Roman"/>
        <w:lang w:val="en-US" w:eastAsia="zh-CN"/>
      </w:rPr>
      <w:t>江苏易实精密科技股份有限公司年产800万套汽车底盘空气减震系统金属零部件生产线技改项目</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HorizontalSpacing w:val="21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ViZDZiOWU4ODQzN2ZlMWY5NmEzYWNhZGYyMmIxYjEifQ=="/>
  </w:docVars>
  <w:rsids>
    <w:rsidRoot w:val="007627BA"/>
    <w:rsid w:val="00065FEA"/>
    <w:rsid w:val="000B4A48"/>
    <w:rsid w:val="000D0E1A"/>
    <w:rsid w:val="000F0F34"/>
    <w:rsid w:val="00115A7A"/>
    <w:rsid w:val="001739B9"/>
    <w:rsid w:val="001B72FA"/>
    <w:rsid w:val="001C71AB"/>
    <w:rsid w:val="001D093A"/>
    <w:rsid w:val="001E4450"/>
    <w:rsid w:val="002301FD"/>
    <w:rsid w:val="00283261"/>
    <w:rsid w:val="002967FE"/>
    <w:rsid w:val="002C2067"/>
    <w:rsid w:val="002D4301"/>
    <w:rsid w:val="002E2DFA"/>
    <w:rsid w:val="002E3617"/>
    <w:rsid w:val="002E66AE"/>
    <w:rsid w:val="002F21C1"/>
    <w:rsid w:val="002F4856"/>
    <w:rsid w:val="00303056"/>
    <w:rsid w:val="003254AF"/>
    <w:rsid w:val="0033343D"/>
    <w:rsid w:val="003B5F86"/>
    <w:rsid w:val="003F1F27"/>
    <w:rsid w:val="0040691E"/>
    <w:rsid w:val="00406F19"/>
    <w:rsid w:val="00497AF1"/>
    <w:rsid w:val="004C38B8"/>
    <w:rsid w:val="00530D56"/>
    <w:rsid w:val="00530E00"/>
    <w:rsid w:val="00534546"/>
    <w:rsid w:val="00542230"/>
    <w:rsid w:val="00593FE7"/>
    <w:rsid w:val="00597834"/>
    <w:rsid w:val="005C55B6"/>
    <w:rsid w:val="005D396A"/>
    <w:rsid w:val="005F5DE5"/>
    <w:rsid w:val="00647FF1"/>
    <w:rsid w:val="00692476"/>
    <w:rsid w:val="006E639D"/>
    <w:rsid w:val="006F17F8"/>
    <w:rsid w:val="006F5E33"/>
    <w:rsid w:val="007627BA"/>
    <w:rsid w:val="007A08A6"/>
    <w:rsid w:val="007D1DC2"/>
    <w:rsid w:val="007E65BC"/>
    <w:rsid w:val="00820905"/>
    <w:rsid w:val="00854009"/>
    <w:rsid w:val="00863E95"/>
    <w:rsid w:val="008960E9"/>
    <w:rsid w:val="008B7050"/>
    <w:rsid w:val="008B7F4B"/>
    <w:rsid w:val="009070E0"/>
    <w:rsid w:val="00947AD0"/>
    <w:rsid w:val="009502FD"/>
    <w:rsid w:val="009B74B6"/>
    <w:rsid w:val="009F7AD1"/>
    <w:rsid w:val="00A1180A"/>
    <w:rsid w:val="00A24EEC"/>
    <w:rsid w:val="00A512BB"/>
    <w:rsid w:val="00A76BC3"/>
    <w:rsid w:val="00A817D2"/>
    <w:rsid w:val="00AE182C"/>
    <w:rsid w:val="00AE4249"/>
    <w:rsid w:val="00B064A9"/>
    <w:rsid w:val="00B50CD2"/>
    <w:rsid w:val="00BA688C"/>
    <w:rsid w:val="00BD37C0"/>
    <w:rsid w:val="00C05EC4"/>
    <w:rsid w:val="00C116DD"/>
    <w:rsid w:val="00C1269E"/>
    <w:rsid w:val="00C17758"/>
    <w:rsid w:val="00C55B97"/>
    <w:rsid w:val="00C64CDC"/>
    <w:rsid w:val="00C66F0A"/>
    <w:rsid w:val="00C963D1"/>
    <w:rsid w:val="00C97A06"/>
    <w:rsid w:val="00CD1F26"/>
    <w:rsid w:val="00CE1F81"/>
    <w:rsid w:val="00CF2441"/>
    <w:rsid w:val="00D0226A"/>
    <w:rsid w:val="00D0695D"/>
    <w:rsid w:val="00D101E1"/>
    <w:rsid w:val="00D11319"/>
    <w:rsid w:val="00D35C3C"/>
    <w:rsid w:val="00D509ED"/>
    <w:rsid w:val="00D61F74"/>
    <w:rsid w:val="00D63CC1"/>
    <w:rsid w:val="00DC5584"/>
    <w:rsid w:val="00DF2030"/>
    <w:rsid w:val="00E06DA2"/>
    <w:rsid w:val="00E11E41"/>
    <w:rsid w:val="00E12183"/>
    <w:rsid w:val="00E1600C"/>
    <w:rsid w:val="00E300BC"/>
    <w:rsid w:val="00E6155F"/>
    <w:rsid w:val="00EA7A25"/>
    <w:rsid w:val="00ED25FA"/>
    <w:rsid w:val="00F42786"/>
    <w:rsid w:val="00FA2BEE"/>
    <w:rsid w:val="00FC4DBE"/>
    <w:rsid w:val="00FC73AE"/>
    <w:rsid w:val="00FF4229"/>
    <w:rsid w:val="011408A4"/>
    <w:rsid w:val="014F73E9"/>
    <w:rsid w:val="01583FF7"/>
    <w:rsid w:val="018A174C"/>
    <w:rsid w:val="01FC0EC2"/>
    <w:rsid w:val="02057871"/>
    <w:rsid w:val="022B6BBA"/>
    <w:rsid w:val="023D6D7E"/>
    <w:rsid w:val="023E3F31"/>
    <w:rsid w:val="02404A8A"/>
    <w:rsid w:val="025304C6"/>
    <w:rsid w:val="02650A25"/>
    <w:rsid w:val="02AC7A66"/>
    <w:rsid w:val="02B4663D"/>
    <w:rsid w:val="02F27E00"/>
    <w:rsid w:val="0328304A"/>
    <w:rsid w:val="03296734"/>
    <w:rsid w:val="03367D82"/>
    <w:rsid w:val="03555B60"/>
    <w:rsid w:val="03690FBB"/>
    <w:rsid w:val="039464D3"/>
    <w:rsid w:val="03A95F04"/>
    <w:rsid w:val="03B95841"/>
    <w:rsid w:val="03E253F1"/>
    <w:rsid w:val="040A26A9"/>
    <w:rsid w:val="043D14A5"/>
    <w:rsid w:val="045C47B0"/>
    <w:rsid w:val="046021F3"/>
    <w:rsid w:val="046A2025"/>
    <w:rsid w:val="046B25EA"/>
    <w:rsid w:val="04860355"/>
    <w:rsid w:val="0518050C"/>
    <w:rsid w:val="053C501D"/>
    <w:rsid w:val="05497B47"/>
    <w:rsid w:val="055513E0"/>
    <w:rsid w:val="056D095F"/>
    <w:rsid w:val="05C131CD"/>
    <w:rsid w:val="05C72E41"/>
    <w:rsid w:val="05CB436D"/>
    <w:rsid w:val="05CD50B2"/>
    <w:rsid w:val="05E10F03"/>
    <w:rsid w:val="05EA597E"/>
    <w:rsid w:val="061C5E5E"/>
    <w:rsid w:val="06201F66"/>
    <w:rsid w:val="065140A5"/>
    <w:rsid w:val="06575622"/>
    <w:rsid w:val="067A62A6"/>
    <w:rsid w:val="06E8580A"/>
    <w:rsid w:val="073F1181"/>
    <w:rsid w:val="075A5FF7"/>
    <w:rsid w:val="0798562A"/>
    <w:rsid w:val="07ED780F"/>
    <w:rsid w:val="07FA2046"/>
    <w:rsid w:val="080D2A03"/>
    <w:rsid w:val="085B58CB"/>
    <w:rsid w:val="087C0E12"/>
    <w:rsid w:val="08B71F46"/>
    <w:rsid w:val="0935436E"/>
    <w:rsid w:val="096D2D32"/>
    <w:rsid w:val="097A5301"/>
    <w:rsid w:val="09B56D05"/>
    <w:rsid w:val="09D03456"/>
    <w:rsid w:val="09D772E0"/>
    <w:rsid w:val="09FA59D3"/>
    <w:rsid w:val="0A0334A7"/>
    <w:rsid w:val="0A4313FD"/>
    <w:rsid w:val="0A5C75B4"/>
    <w:rsid w:val="0A80609B"/>
    <w:rsid w:val="0A951743"/>
    <w:rsid w:val="0AC51722"/>
    <w:rsid w:val="0ACB5E4F"/>
    <w:rsid w:val="0B2D71EE"/>
    <w:rsid w:val="0B7654F8"/>
    <w:rsid w:val="0B8E15B3"/>
    <w:rsid w:val="0C2B5B7B"/>
    <w:rsid w:val="0C305343"/>
    <w:rsid w:val="0CB16881"/>
    <w:rsid w:val="0CC00B77"/>
    <w:rsid w:val="0CFB6601"/>
    <w:rsid w:val="0D131C66"/>
    <w:rsid w:val="0D1358AC"/>
    <w:rsid w:val="0D4A1F88"/>
    <w:rsid w:val="0D566427"/>
    <w:rsid w:val="0D593BD6"/>
    <w:rsid w:val="0D89729A"/>
    <w:rsid w:val="0D8F7A3F"/>
    <w:rsid w:val="0D9C319C"/>
    <w:rsid w:val="0D9C676A"/>
    <w:rsid w:val="0D9D77F9"/>
    <w:rsid w:val="0DB717F6"/>
    <w:rsid w:val="0DBF5715"/>
    <w:rsid w:val="0DDF3CC1"/>
    <w:rsid w:val="0E131D19"/>
    <w:rsid w:val="0E3C5756"/>
    <w:rsid w:val="0E5C6CAE"/>
    <w:rsid w:val="0EAD4A90"/>
    <w:rsid w:val="0ECE2B25"/>
    <w:rsid w:val="0ED70182"/>
    <w:rsid w:val="0F2B7D3A"/>
    <w:rsid w:val="0F315473"/>
    <w:rsid w:val="0F437ABD"/>
    <w:rsid w:val="0F49098A"/>
    <w:rsid w:val="0F600F7E"/>
    <w:rsid w:val="0FBA4F58"/>
    <w:rsid w:val="0FD64902"/>
    <w:rsid w:val="0FE53192"/>
    <w:rsid w:val="0FF53239"/>
    <w:rsid w:val="0FF80408"/>
    <w:rsid w:val="10200207"/>
    <w:rsid w:val="103541D1"/>
    <w:rsid w:val="103D5DA2"/>
    <w:rsid w:val="103F49D1"/>
    <w:rsid w:val="10482712"/>
    <w:rsid w:val="10A37B24"/>
    <w:rsid w:val="10C35146"/>
    <w:rsid w:val="10E95578"/>
    <w:rsid w:val="1104530D"/>
    <w:rsid w:val="111148A3"/>
    <w:rsid w:val="11145F45"/>
    <w:rsid w:val="11AC1DC2"/>
    <w:rsid w:val="11C65734"/>
    <w:rsid w:val="11CF5BA3"/>
    <w:rsid w:val="11DF5960"/>
    <w:rsid w:val="11FC382E"/>
    <w:rsid w:val="12017F94"/>
    <w:rsid w:val="12044893"/>
    <w:rsid w:val="12242111"/>
    <w:rsid w:val="122813BC"/>
    <w:rsid w:val="126579C7"/>
    <w:rsid w:val="126904D6"/>
    <w:rsid w:val="12696CC4"/>
    <w:rsid w:val="131910B0"/>
    <w:rsid w:val="135A55C3"/>
    <w:rsid w:val="137163E1"/>
    <w:rsid w:val="13BC43BA"/>
    <w:rsid w:val="13FE712B"/>
    <w:rsid w:val="1404681D"/>
    <w:rsid w:val="140D56D0"/>
    <w:rsid w:val="143C7074"/>
    <w:rsid w:val="14556BD6"/>
    <w:rsid w:val="14676C61"/>
    <w:rsid w:val="146D276B"/>
    <w:rsid w:val="14A12BF5"/>
    <w:rsid w:val="14B84709"/>
    <w:rsid w:val="14CD46C5"/>
    <w:rsid w:val="14CD68D5"/>
    <w:rsid w:val="14D25F54"/>
    <w:rsid w:val="14D4713F"/>
    <w:rsid w:val="14FA79E1"/>
    <w:rsid w:val="15082A6F"/>
    <w:rsid w:val="15211D41"/>
    <w:rsid w:val="1528086D"/>
    <w:rsid w:val="15541CDA"/>
    <w:rsid w:val="156C3DFF"/>
    <w:rsid w:val="15822C09"/>
    <w:rsid w:val="159C0545"/>
    <w:rsid w:val="15B86A12"/>
    <w:rsid w:val="15DA6008"/>
    <w:rsid w:val="162B4252"/>
    <w:rsid w:val="16616D58"/>
    <w:rsid w:val="16671748"/>
    <w:rsid w:val="169F74FF"/>
    <w:rsid w:val="16BF2EA3"/>
    <w:rsid w:val="16D06383"/>
    <w:rsid w:val="171A4975"/>
    <w:rsid w:val="17282396"/>
    <w:rsid w:val="173725C0"/>
    <w:rsid w:val="174262F9"/>
    <w:rsid w:val="176714DA"/>
    <w:rsid w:val="17964AD7"/>
    <w:rsid w:val="17AD4878"/>
    <w:rsid w:val="17C0605B"/>
    <w:rsid w:val="18BE1F67"/>
    <w:rsid w:val="18E72A28"/>
    <w:rsid w:val="18F11F68"/>
    <w:rsid w:val="18FF6101"/>
    <w:rsid w:val="190C6500"/>
    <w:rsid w:val="19111D71"/>
    <w:rsid w:val="194D6527"/>
    <w:rsid w:val="196830B1"/>
    <w:rsid w:val="196B5D93"/>
    <w:rsid w:val="196B7D1D"/>
    <w:rsid w:val="197F342E"/>
    <w:rsid w:val="19852999"/>
    <w:rsid w:val="19B71D3F"/>
    <w:rsid w:val="19E701AF"/>
    <w:rsid w:val="1A045063"/>
    <w:rsid w:val="1A5A427A"/>
    <w:rsid w:val="1A76256A"/>
    <w:rsid w:val="1A8F795B"/>
    <w:rsid w:val="1A907D8B"/>
    <w:rsid w:val="1ADD6C19"/>
    <w:rsid w:val="1AE6444F"/>
    <w:rsid w:val="1B197237"/>
    <w:rsid w:val="1B4E2A64"/>
    <w:rsid w:val="1B5605C4"/>
    <w:rsid w:val="1B80351F"/>
    <w:rsid w:val="1BD52AB1"/>
    <w:rsid w:val="1C6C5EA1"/>
    <w:rsid w:val="1C980B28"/>
    <w:rsid w:val="1CC94AB1"/>
    <w:rsid w:val="1CE01F4D"/>
    <w:rsid w:val="1CE550EE"/>
    <w:rsid w:val="1D115A93"/>
    <w:rsid w:val="1D1E6078"/>
    <w:rsid w:val="1D253EAD"/>
    <w:rsid w:val="1D7E64E2"/>
    <w:rsid w:val="1DF03B7C"/>
    <w:rsid w:val="1DF256A6"/>
    <w:rsid w:val="1DF508CD"/>
    <w:rsid w:val="1E053EF0"/>
    <w:rsid w:val="1E1D222C"/>
    <w:rsid w:val="1E267EE6"/>
    <w:rsid w:val="1E2770B1"/>
    <w:rsid w:val="1E345682"/>
    <w:rsid w:val="1E4C4F25"/>
    <w:rsid w:val="1E8C50F5"/>
    <w:rsid w:val="1F1104DD"/>
    <w:rsid w:val="1F2751F9"/>
    <w:rsid w:val="1F303BA1"/>
    <w:rsid w:val="1F472F0F"/>
    <w:rsid w:val="1F76132E"/>
    <w:rsid w:val="1F827E8D"/>
    <w:rsid w:val="1FDE0F5B"/>
    <w:rsid w:val="20092176"/>
    <w:rsid w:val="201D29E8"/>
    <w:rsid w:val="20491821"/>
    <w:rsid w:val="20575FDD"/>
    <w:rsid w:val="20750235"/>
    <w:rsid w:val="2077006F"/>
    <w:rsid w:val="20B11D98"/>
    <w:rsid w:val="212C2955"/>
    <w:rsid w:val="214E4FC1"/>
    <w:rsid w:val="214E7705"/>
    <w:rsid w:val="216655B5"/>
    <w:rsid w:val="2173597A"/>
    <w:rsid w:val="21BD072F"/>
    <w:rsid w:val="21C856D3"/>
    <w:rsid w:val="21D75270"/>
    <w:rsid w:val="21F711B7"/>
    <w:rsid w:val="221F0A7C"/>
    <w:rsid w:val="22257E81"/>
    <w:rsid w:val="22D256FA"/>
    <w:rsid w:val="22E92D0E"/>
    <w:rsid w:val="231F54FA"/>
    <w:rsid w:val="23330A69"/>
    <w:rsid w:val="235673C8"/>
    <w:rsid w:val="23653608"/>
    <w:rsid w:val="23693AAA"/>
    <w:rsid w:val="237E5521"/>
    <w:rsid w:val="23B116B6"/>
    <w:rsid w:val="23B43655"/>
    <w:rsid w:val="23C57653"/>
    <w:rsid w:val="23CF2D48"/>
    <w:rsid w:val="23D1254D"/>
    <w:rsid w:val="23D355FA"/>
    <w:rsid w:val="23D8443A"/>
    <w:rsid w:val="23DB12B0"/>
    <w:rsid w:val="23FD4C71"/>
    <w:rsid w:val="24197095"/>
    <w:rsid w:val="24317A3A"/>
    <w:rsid w:val="243F50BD"/>
    <w:rsid w:val="2443561E"/>
    <w:rsid w:val="24584170"/>
    <w:rsid w:val="24D10F97"/>
    <w:rsid w:val="24FE2D46"/>
    <w:rsid w:val="250D02EC"/>
    <w:rsid w:val="25167124"/>
    <w:rsid w:val="25172EDE"/>
    <w:rsid w:val="2517398C"/>
    <w:rsid w:val="25260C58"/>
    <w:rsid w:val="25455AEA"/>
    <w:rsid w:val="25782054"/>
    <w:rsid w:val="25987D07"/>
    <w:rsid w:val="25C944A6"/>
    <w:rsid w:val="25CA1ED0"/>
    <w:rsid w:val="2603410C"/>
    <w:rsid w:val="263C4D6A"/>
    <w:rsid w:val="26690540"/>
    <w:rsid w:val="26697F93"/>
    <w:rsid w:val="269F7EED"/>
    <w:rsid w:val="26A52DE8"/>
    <w:rsid w:val="26C80306"/>
    <w:rsid w:val="27063665"/>
    <w:rsid w:val="2716141B"/>
    <w:rsid w:val="27175D0F"/>
    <w:rsid w:val="274B4C2D"/>
    <w:rsid w:val="276237EF"/>
    <w:rsid w:val="278A02CA"/>
    <w:rsid w:val="278B7099"/>
    <w:rsid w:val="27A023A8"/>
    <w:rsid w:val="27B72551"/>
    <w:rsid w:val="27BF623C"/>
    <w:rsid w:val="27F37890"/>
    <w:rsid w:val="280109CC"/>
    <w:rsid w:val="2816773A"/>
    <w:rsid w:val="284A5AF8"/>
    <w:rsid w:val="29074FA3"/>
    <w:rsid w:val="290F7EFD"/>
    <w:rsid w:val="2933439B"/>
    <w:rsid w:val="296703BA"/>
    <w:rsid w:val="298776A5"/>
    <w:rsid w:val="29A96CE8"/>
    <w:rsid w:val="29DD19C5"/>
    <w:rsid w:val="2A4E0915"/>
    <w:rsid w:val="2A6F6B41"/>
    <w:rsid w:val="2A7A4DA7"/>
    <w:rsid w:val="2A7B66C8"/>
    <w:rsid w:val="2A7D2E85"/>
    <w:rsid w:val="2AD42C98"/>
    <w:rsid w:val="2AE33415"/>
    <w:rsid w:val="2AF21A17"/>
    <w:rsid w:val="2AF33ADC"/>
    <w:rsid w:val="2AF64B05"/>
    <w:rsid w:val="2B6E5AD9"/>
    <w:rsid w:val="2B76779A"/>
    <w:rsid w:val="2B8D1C89"/>
    <w:rsid w:val="2BB13A5F"/>
    <w:rsid w:val="2BE20EE1"/>
    <w:rsid w:val="2C181527"/>
    <w:rsid w:val="2C746F8F"/>
    <w:rsid w:val="2C884FFD"/>
    <w:rsid w:val="2C993209"/>
    <w:rsid w:val="2CE838F1"/>
    <w:rsid w:val="2D2B54B4"/>
    <w:rsid w:val="2D307187"/>
    <w:rsid w:val="2D3306C6"/>
    <w:rsid w:val="2D73436F"/>
    <w:rsid w:val="2DB11B55"/>
    <w:rsid w:val="2DDC257C"/>
    <w:rsid w:val="2E147980"/>
    <w:rsid w:val="2E1B3340"/>
    <w:rsid w:val="2E5030B4"/>
    <w:rsid w:val="2E5920D7"/>
    <w:rsid w:val="2E8A1DCD"/>
    <w:rsid w:val="2EC9500E"/>
    <w:rsid w:val="2ED07C9C"/>
    <w:rsid w:val="2EDB01E4"/>
    <w:rsid w:val="2EE40F5F"/>
    <w:rsid w:val="2EEF49A4"/>
    <w:rsid w:val="2F2D41CF"/>
    <w:rsid w:val="2F407EA2"/>
    <w:rsid w:val="2F500F10"/>
    <w:rsid w:val="2F537387"/>
    <w:rsid w:val="2F686B89"/>
    <w:rsid w:val="2F6A2585"/>
    <w:rsid w:val="2F742F1B"/>
    <w:rsid w:val="2F7D3C1B"/>
    <w:rsid w:val="2FC05914"/>
    <w:rsid w:val="30143EDB"/>
    <w:rsid w:val="301548A7"/>
    <w:rsid w:val="301B5C5D"/>
    <w:rsid w:val="30217D1B"/>
    <w:rsid w:val="30251A97"/>
    <w:rsid w:val="30423DDC"/>
    <w:rsid w:val="305D3E21"/>
    <w:rsid w:val="3097071C"/>
    <w:rsid w:val="309777CA"/>
    <w:rsid w:val="30A54A93"/>
    <w:rsid w:val="30A801EB"/>
    <w:rsid w:val="30A87FAA"/>
    <w:rsid w:val="30BA7455"/>
    <w:rsid w:val="30D32FAD"/>
    <w:rsid w:val="31637BB0"/>
    <w:rsid w:val="316B5CEB"/>
    <w:rsid w:val="318D6523"/>
    <w:rsid w:val="319175CB"/>
    <w:rsid w:val="31B566E0"/>
    <w:rsid w:val="31B91D96"/>
    <w:rsid w:val="31FD1268"/>
    <w:rsid w:val="32443E45"/>
    <w:rsid w:val="324625E4"/>
    <w:rsid w:val="328C725F"/>
    <w:rsid w:val="329F4E02"/>
    <w:rsid w:val="32B80381"/>
    <w:rsid w:val="32BC2113"/>
    <w:rsid w:val="32C92F65"/>
    <w:rsid w:val="32F55436"/>
    <w:rsid w:val="331E29B3"/>
    <w:rsid w:val="332A5223"/>
    <w:rsid w:val="333B56E0"/>
    <w:rsid w:val="334160AE"/>
    <w:rsid w:val="3346113C"/>
    <w:rsid w:val="33774C80"/>
    <w:rsid w:val="33967146"/>
    <w:rsid w:val="33BE7F13"/>
    <w:rsid w:val="33D068BE"/>
    <w:rsid w:val="3439028E"/>
    <w:rsid w:val="348342E5"/>
    <w:rsid w:val="349447B4"/>
    <w:rsid w:val="34DF27AB"/>
    <w:rsid w:val="34FE7BA0"/>
    <w:rsid w:val="3522532F"/>
    <w:rsid w:val="35480FA3"/>
    <w:rsid w:val="35573CD8"/>
    <w:rsid w:val="35665C24"/>
    <w:rsid w:val="35A20E03"/>
    <w:rsid w:val="35AF252C"/>
    <w:rsid w:val="35C155E1"/>
    <w:rsid w:val="35F371D2"/>
    <w:rsid w:val="363A3128"/>
    <w:rsid w:val="36591C44"/>
    <w:rsid w:val="366E3478"/>
    <w:rsid w:val="36DD055E"/>
    <w:rsid w:val="36FF7C18"/>
    <w:rsid w:val="37423193"/>
    <w:rsid w:val="377303BE"/>
    <w:rsid w:val="377E2784"/>
    <w:rsid w:val="378561E5"/>
    <w:rsid w:val="37BE1181"/>
    <w:rsid w:val="37CA2753"/>
    <w:rsid w:val="37CA7A16"/>
    <w:rsid w:val="37D32815"/>
    <w:rsid w:val="37F311C4"/>
    <w:rsid w:val="38631F11"/>
    <w:rsid w:val="387B52C3"/>
    <w:rsid w:val="3892316C"/>
    <w:rsid w:val="38D25025"/>
    <w:rsid w:val="38DD657E"/>
    <w:rsid w:val="38EF6EE2"/>
    <w:rsid w:val="38FF4858"/>
    <w:rsid w:val="39066EE4"/>
    <w:rsid w:val="394A535E"/>
    <w:rsid w:val="39500428"/>
    <w:rsid w:val="396433C2"/>
    <w:rsid w:val="397E2CF0"/>
    <w:rsid w:val="39CB6FEE"/>
    <w:rsid w:val="39CC4BD2"/>
    <w:rsid w:val="3A293929"/>
    <w:rsid w:val="3A5A4E11"/>
    <w:rsid w:val="3A6E2E67"/>
    <w:rsid w:val="3AD877AA"/>
    <w:rsid w:val="3AEB4B32"/>
    <w:rsid w:val="3AF15A98"/>
    <w:rsid w:val="3B16304C"/>
    <w:rsid w:val="3B5E585B"/>
    <w:rsid w:val="3B9D5A04"/>
    <w:rsid w:val="3C1466D3"/>
    <w:rsid w:val="3C5B695A"/>
    <w:rsid w:val="3C7A574C"/>
    <w:rsid w:val="3CBC6F13"/>
    <w:rsid w:val="3CF900E4"/>
    <w:rsid w:val="3D0E6BA1"/>
    <w:rsid w:val="3D6A6F5A"/>
    <w:rsid w:val="3D6E4EA0"/>
    <w:rsid w:val="3D8560A1"/>
    <w:rsid w:val="3DA87E15"/>
    <w:rsid w:val="3DE95A79"/>
    <w:rsid w:val="3DED59E2"/>
    <w:rsid w:val="3E084ADD"/>
    <w:rsid w:val="3E332272"/>
    <w:rsid w:val="3E4869FB"/>
    <w:rsid w:val="3E5D574A"/>
    <w:rsid w:val="3EAE5D5B"/>
    <w:rsid w:val="3ED34C7A"/>
    <w:rsid w:val="3F2C30F6"/>
    <w:rsid w:val="3F760F47"/>
    <w:rsid w:val="3F7A5084"/>
    <w:rsid w:val="3FBF5B1E"/>
    <w:rsid w:val="3FE02F3A"/>
    <w:rsid w:val="40147666"/>
    <w:rsid w:val="40176C40"/>
    <w:rsid w:val="4017777D"/>
    <w:rsid w:val="40222A35"/>
    <w:rsid w:val="40355F80"/>
    <w:rsid w:val="40655310"/>
    <w:rsid w:val="408441CA"/>
    <w:rsid w:val="408A6154"/>
    <w:rsid w:val="409B1775"/>
    <w:rsid w:val="40B026FE"/>
    <w:rsid w:val="40BD1F1C"/>
    <w:rsid w:val="40D832C7"/>
    <w:rsid w:val="40FE22F6"/>
    <w:rsid w:val="411B2871"/>
    <w:rsid w:val="415128CE"/>
    <w:rsid w:val="41592493"/>
    <w:rsid w:val="41700F2E"/>
    <w:rsid w:val="4176505F"/>
    <w:rsid w:val="41B03826"/>
    <w:rsid w:val="421274A0"/>
    <w:rsid w:val="425F4D6A"/>
    <w:rsid w:val="42780434"/>
    <w:rsid w:val="43042617"/>
    <w:rsid w:val="43093DED"/>
    <w:rsid w:val="432440B4"/>
    <w:rsid w:val="433B14CA"/>
    <w:rsid w:val="433B5632"/>
    <w:rsid w:val="43534ADF"/>
    <w:rsid w:val="437B4E5E"/>
    <w:rsid w:val="437D6CF8"/>
    <w:rsid w:val="43B53AC0"/>
    <w:rsid w:val="43DE2FA9"/>
    <w:rsid w:val="43E8170B"/>
    <w:rsid w:val="43F470F8"/>
    <w:rsid w:val="441D3F8E"/>
    <w:rsid w:val="44683A37"/>
    <w:rsid w:val="4498629C"/>
    <w:rsid w:val="44B350B3"/>
    <w:rsid w:val="45512A39"/>
    <w:rsid w:val="45753D68"/>
    <w:rsid w:val="457E3432"/>
    <w:rsid w:val="45960D80"/>
    <w:rsid w:val="459C76EE"/>
    <w:rsid w:val="45B21276"/>
    <w:rsid w:val="45BF783E"/>
    <w:rsid w:val="45F1670E"/>
    <w:rsid w:val="460F50B6"/>
    <w:rsid w:val="463235C5"/>
    <w:rsid w:val="468D0D5C"/>
    <w:rsid w:val="469009DD"/>
    <w:rsid w:val="46C420C0"/>
    <w:rsid w:val="46DC0DBC"/>
    <w:rsid w:val="47150042"/>
    <w:rsid w:val="474B4DEF"/>
    <w:rsid w:val="474B5920"/>
    <w:rsid w:val="474C1BC8"/>
    <w:rsid w:val="47A97ED7"/>
    <w:rsid w:val="47E14AFE"/>
    <w:rsid w:val="47F27218"/>
    <w:rsid w:val="48381120"/>
    <w:rsid w:val="48500397"/>
    <w:rsid w:val="48790537"/>
    <w:rsid w:val="487F2282"/>
    <w:rsid w:val="48942C97"/>
    <w:rsid w:val="48C40830"/>
    <w:rsid w:val="48E343EC"/>
    <w:rsid w:val="48F21EBA"/>
    <w:rsid w:val="490478DA"/>
    <w:rsid w:val="492A08B6"/>
    <w:rsid w:val="494859DE"/>
    <w:rsid w:val="497121E2"/>
    <w:rsid w:val="499D12D6"/>
    <w:rsid w:val="49D3438C"/>
    <w:rsid w:val="49F83481"/>
    <w:rsid w:val="4A0C402A"/>
    <w:rsid w:val="4A1E2A29"/>
    <w:rsid w:val="4A5A3843"/>
    <w:rsid w:val="4A6D3039"/>
    <w:rsid w:val="4AB12DDA"/>
    <w:rsid w:val="4AC53DE4"/>
    <w:rsid w:val="4ACA5A2A"/>
    <w:rsid w:val="4AD71705"/>
    <w:rsid w:val="4AEF56EC"/>
    <w:rsid w:val="4B01363B"/>
    <w:rsid w:val="4B046F08"/>
    <w:rsid w:val="4B3352FF"/>
    <w:rsid w:val="4B392941"/>
    <w:rsid w:val="4B764ABE"/>
    <w:rsid w:val="4B7A7583"/>
    <w:rsid w:val="4BB40984"/>
    <w:rsid w:val="4BD91F3C"/>
    <w:rsid w:val="4BED3592"/>
    <w:rsid w:val="4C076759"/>
    <w:rsid w:val="4C343A16"/>
    <w:rsid w:val="4C371518"/>
    <w:rsid w:val="4C4237D5"/>
    <w:rsid w:val="4C8B4EE0"/>
    <w:rsid w:val="4C90733F"/>
    <w:rsid w:val="4CB02EDE"/>
    <w:rsid w:val="4CC01DC3"/>
    <w:rsid w:val="4CE62396"/>
    <w:rsid w:val="4CF57023"/>
    <w:rsid w:val="4D111717"/>
    <w:rsid w:val="4D6A51F3"/>
    <w:rsid w:val="4D87393B"/>
    <w:rsid w:val="4D8E4471"/>
    <w:rsid w:val="4DA32532"/>
    <w:rsid w:val="4DE67D9F"/>
    <w:rsid w:val="4E7435E2"/>
    <w:rsid w:val="4E95419A"/>
    <w:rsid w:val="4EBA2E56"/>
    <w:rsid w:val="4EC702D5"/>
    <w:rsid w:val="4ECB041E"/>
    <w:rsid w:val="4ED70058"/>
    <w:rsid w:val="4EF60498"/>
    <w:rsid w:val="4F03505F"/>
    <w:rsid w:val="4F106432"/>
    <w:rsid w:val="4F136876"/>
    <w:rsid w:val="4F6B3D67"/>
    <w:rsid w:val="4F771D66"/>
    <w:rsid w:val="4F8259A0"/>
    <w:rsid w:val="4FEB3F0E"/>
    <w:rsid w:val="4FF83ED4"/>
    <w:rsid w:val="50157343"/>
    <w:rsid w:val="50641670"/>
    <w:rsid w:val="50C4292A"/>
    <w:rsid w:val="50D61C50"/>
    <w:rsid w:val="50DC0C75"/>
    <w:rsid w:val="50E91A81"/>
    <w:rsid w:val="50FB228D"/>
    <w:rsid w:val="51005AD1"/>
    <w:rsid w:val="511D0786"/>
    <w:rsid w:val="51216509"/>
    <w:rsid w:val="5122339A"/>
    <w:rsid w:val="512B6C5A"/>
    <w:rsid w:val="51847564"/>
    <w:rsid w:val="518C687F"/>
    <w:rsid w:val="52371584"/>
    <w:rsid w:val="52B26BE5"/>
    <w:rsid w:val="52E77483"/>
    <w:rsid w:val="52E87648"/>
    <w:rsid w:val="52EE045D"/>
    <w:rsid w:val="534424A4"/>
    <w:rsid w:val="537A63D5"/>
    <w:rsid w:val="53961F9A"/>
    <w:rsid w:val="53AE64B5"/>
    <w:rsid w:val="53CC0435"/>
    <w:rsid w:val="53D201FD"/>
    <w:rsid w:val="53D515A5"/>
    <w:rsid w:val="544679B3"/>
    <w:rsid w:val="546B260B"/>
    <w:rsid w:val="548A4C79"/>
    <w:rsid w:val="54A57855"/>
    <w:rsid w:val="55040998"/>
    <w:rsid w:val="55077CB6"/>
    <w:rsid w:val="551A2EEA"/>
    <w:rsid w:val="555022E7"/>
    <w:rsid w:val="557F16E5"/>
    <w:rsid w:val="55BC4A1C"/>
    <w:rsid w:val="55E22A03"/>
    <w:rsid w:val="562430ED"/>
    <w:rsid w:val="562C1B7F"/>
    <w:rsid w:val="5651282A"/>
    <w:rsid w:val="56742890"/>
    <w:rsid w:val="56A97A77"/>
    <w:rsid w:val="56B121D8"/>
    <w:rsid w:val="56D2200D"/>
    <w:rsid w:val="56E22B1D"/>
    <w:rsid w:val="56FF0C3D"/>
    <w:rsid w:val="5721515E"/>
    <w:rsid w:val="57505F9A"/>
    <w:rsid w:val="575A2365"/>
    <w:rsid w:val="57685534"/>
    <w:rsid w:val="57AD2729"/>
    <w:rsid w:val="57D67550"/>
    <w:rsid w:val="581C1F11"/>
    <w:rsid w:val="582218DD"/>
    <w:rsid w:val="583841BE"/>
    <w:rsid w:val="58635930"/>
    <w:rsid w:val="592045F5"/>
    <w:rsid w:val="593A1ECC"/>
    <w:rsid w:val="59B070D1"/>
    <w:rsid w:val="5AF96F44"/>
    <w:rsid w:val="5B3E1C90"/>
    <w:rsid w:val="5BA51BC5"/>
    <w:rsid w:val="5BC53B11"/>
    <w:rsid w:val="5BD23945"/>
    <w:rsid w:val="5BEF2974"/>
    <w:rsid w:val="5C3262F0"/>
    <w:rsid w:val="5C4D328F"/>
    <w:rsid w:val="5C4E31AD"/>
    <w:rsid w:val="5C747F79"/>
    <w:rsid w:val="5CDB3553"/>
    <w:rsid w:val="5D1E3BFD"/>
    <w:rsid w:val="5D8B6648"/>
    <w:rsid w:val="5DE742B5"/>
    <w:rsid w:val="5E0A46E4"/>
    <w:rsid w:val="5E2B5D88"/>
    <w:rsid w:val="5E33719F"/>
    <w:rsid w:val="5E345DDF"/>
    <w:rsid w:val="5E440BA1"/>
    <w:rsid w:val="5E4D0FED"/>
    <w:rsid w:val="5E593794"/>
    <w:rsid w:val="5E9939EA"/>
    <w:rsid w:val="5EA864DD"/>
    <w:rsid w:val="5EF416F7"/>
    <w:rsid w:val="5F08063D"/>
    <w:rsid w:val="5F1C69CC"/>
    <w:rsid w:val="5F5E7BC9"/>
    <w:rsid w:val="5F8F58D7"/>
    <w:rsid w:val="5F98551B"/>
    <w:rsid w:val="5F9B39E0"/>
    <w:rsid w:val="5FD47BEF"/>
    <w:rsid w:val="5FDA47DE"/>
    <w:rsid w:val="6036345B"/>
    <w:rsid w:val="604770F5"/>
    <w:rsid w:val="605147E9"/>
    <w:rsid w:val="608E1AF7"/>
    <w:rsid w:val="609A21A2"/>
    <w:rsid w:val="60A8439D"/>
    <w:rsid w:val="60AB587A"/>
    <w:rsid w:val="60AE73FF"/>
    <w:rsid w:val="60C84008"/>
    <w:rsid w:val="60CE7ABF"/>
    <w:rsid w:val="60D20C64"/>
    <w:rsid w:val="60DF2AB7"/>
    <w:rsid w:val="611F1209"/>
    <w:rsid w:val="615D111D"/>
    <w:rsid w:val="6160157E"/>
    <w:rsid w:val="616C345F"/>
    <w:rsid w:val="61926A0E"/>
    <w:rsid w:val="61A32DE6"/>
    <w:rsid w:val="61A72F6F"/>
    <w:rsid w:val="61C15DD7"/>
    <w:rsid w:val="61EE200F"/>
    <w:rsid w:val="62234A8C"/>
    <w:rsid w:val="6244574F"/>
    <w:rsid w:val="62507C27"/>
    <w:rsid w:val="62683E64"/>
    <w:rsid w:val="626F6F92"/>
    <w:rsid w:val="627374D9"/>
    <w:rsid w:val="62743929"/>
    <w:rsid w:val="62B86B00"/>
    <w:rsid w:val="62B93369"/>
    <w:rsid w:val="62CE2838"/>
    <w:rsid w:val="633736E4"/>
    <w:rsid w:val="63511D43"/>
    <w:rsid w:val="63737208"/>
    <w:rsid w:val="63875CFF"/>
    <w:rsid w:val="63F830D1"/>
    <w:rsid w:val="640673EF"/>
    <w:rsid w:val="64325C2F"/>
    <w:rsid w:val="64483915"/>
    <w:rsid w:val="645438F1"/>
    <w:rsid w:val="645A0BB9"/>
    <w:rsid w:val="64C8109D"/>
    <w:rsid w:val="64C92556"/>
    <w:rsid w:val="64D0395F"/>
    <w:rsid w:val="650C3AC7"/>
    <w:rsid w:val="657B5004"/>
    <w:rsid w:val="657F1174"/>
    <w:rsid w:val="658C7C4E"/>
    <w:rsid w:val="65EE4768"/>
    <w:rsid w:val="65F775CA"/>
    <w:rsid w:val="661E3C68"/>
    <w:rsid w:val="668932AE"/>
    <w:rsid w:val="66C43DEE"/>
    <w:rsid w:val="66D502A4"/>
    <w:rsid w:val="67185C01"/>
    <w:rsid w:val="672A54E9"/>
    <w:rsid w:val="678F05A4"/>
    <w:rsid w:val="67B91BA9"/>
    <w:rsid w:val="67D12E30"/>
    <w:rsid w:val="682C16B2"/>
    <w:rsid w:val="687B5878"/>
    <w:rsid w:val="689B1E7B"/>
    <w:rsid w:val="68A825DE"/>
    <w:rsid w:val="68BA1FE2"/>
    <w:rsid w:val="68BA22BD"/>
    <w:rsid w:val="68D5723F"/>
    <w:rsid w:val="691626EF"/>
    <w:rsid w:val="691A283E"/>
    <w:rsid w:val="69390629"/>
    <w:rsid w:val="69501177"/>
    <w:rsid w:val="69970B49"/>
    <w:rsid w:val="69B73878"/>
    <w:rsid w:val="69FA362A"/>
    <w:rsid w:val="6A064E30"/>
    <w:rsid w:val="6A7A72D1"/>
    <w:rsid w:val="6A837AD1"/>
    <w:rsid w:val="6A8A0242"/>
    <w:rsid w:val="6A9A1D88"/>
    <w:rsid w:val="6ACA6F63"/>
    <w:rsid w:val="6ADF3591"/>
    <w:rsid w:val="6AFD2B05"/>
    <w:rsid w:val="6B3C0449"/>
    <w:rsid w:val="6B5029F2"/>
    <w:rsid w:val="6BAC2237"/>
    <w:rsid w:val="6BCC4A00"/>
    <w:rsid w:val="6BCC61AB"/>
    <w:rsid w:val="6BDF4DF4"/>
    <w:rsid w:val="6C060DC8"/>
    <w:rsid w:val="6C135111"/>
    <w:rsid w:val="6C583D7E"/>
    <w:rsid w:val="6C5D35A6"/>
    <w:rsid w:val="6C77327A"/>
    <w:rsid w:val="6C8431CD"/>
    <w:rsid w:val="6C991AF3"/>
    <w:rsid w:val="6D0866A7"/>
    <w:rsid w:val="6D214F1C"/>
    <w:rsid w:val="6D7029D6"/>
    <w:rsid w:val="6E016514"/>
    <w:rsid w:val="6E3623BE"/>
    <w:rsid w:val="6E3C7FBD"/>
    <w:rsid w:val="6E3D56FE"/>
    <w:rsid w:val="6E7D7067"/>
    <w:rsid w:val="6EB13604"/>
    <w:rsid w:val="6F0661D2"/>
    <w:rsid w:val="6F12658B"/>
    <w:rsid w:val="6F1B7D96"/>
    <w:rsid w:val="6F206691"/>
    <w:rsid w:val="6F276707"/>
    <w:rsid w:val="6F2921D6"/>
    <w:rsid w:val="6F3D2BF4"/>
    <w:rsid w:val="6F454F25"/>
    <w:rsid w:val="6F544C7F"/>
    <w:rsid w:val="6F712AF5"/>
    <w:rsid w:val="6F750FF9"/>
    <w:rsid w:val="6F7709DE"/>
    <w:rsid w:val="6F7D15CB"/>
    <w:rsid w:val="6F9D7CFC"/>
    <w:rsid w:val="6FA75BF2"/>
    <w:rsid w:val="6FAC39D0"/>
    <w:rsid w:val="6FC04DC3"/>
    <w:rsid w:val="700A361E"/>
    <w:rsid w:val="70506DEB"/>
    <w:rsid w:val="705F0BD0"/>
    <w:rsid w:val="70781E80"/>
    <w:rsid w:val="70955E7E"/>
    <w:rsid w:val="70B13D1A"/>
    <w:rsid w:val="711F6EAC"/>
    <w:rsid w:val="71226D09"/>
    <w:rsid w:val="712C7D16"/>
    <w:rsid w:val="7137081C"/>
    <w:rsid w:val="715C4CD9"/>
    <w:rsid w:val="715E2853"/>
    <w:rsid w:val="718E5669"/>
    <w:rsid w:val="71B26E7F"/>
    <w:rsid w:val="71D70865"/>
    <w:rsid w:val="720E4E9A"/>
    <w:rsid w:val="7226362B"/>
    <w:rsid w:val="72694019"/>
    <w:rsid w:val="728B012A"/>
    <w:rsid w:val="72A47AFA"/>
    <w:rsid w:val="72B434F7"/>
    <w:rsid w:val="72CA0B5B"/>
    <w:rsid w:val="72EB5C33"/>
    <w:rsid w:val="72FD59E9"/>
    <w:rsid w:val="73057549"/>
    <w:rsid w:val="73125966"/>
    <w:rsid w:val="7343340A"/>
    <w:rsid w:val="7365015E"/>
    <w:rsid w:val="737D2B93"/>
    <w:rsid w:val="73E61DB4"/>
    <w:rsid w:val="742D48D1"/>
    <w:rsid w:val="749D7C52"/>
    <w:rsid w:val="74A13B99"/>
    <w:rsid w:val="74C87A76"/>
    <w:rsid w:val="74D16A71"/>
    <w:rsid w:val="74D61391"/>
    <w:rsid w:val="74DD0264"/>
    <w:rsid w:val="74F52550"/>
    <w:rsid w:val="75084FD5"/>
    <w:rsid w:val="751A79ED"/>
    <w:rsid w:val="751B021D"/>
    <w:rsid w:val="753509FE"/>
    <w:rsid w:val="753532BF"/>
    <w:rsid w:val="754D1B90"/>
    <w:rsid w:val="76150AD8"/>
    <w:rsid w:val="764B33E2"/>
    <w:rsid w:val="76521F46"/>
    <w:rsid w:val="76C222E2"/>
    <w:rsid w:val="76D00D80"/>
    <w:rsid w:val="76E45625"/>
    <w:rsid w:val="76F428EC"/>
    <w:rsid w:val="770133DF"/>
    <w:rsid w:val="774F3B9B"/>
    <w:rsid w:val="77920CAC"/>
    <w:rsid w:val="77E250E9"/>
    <w:rsid w:val="77F6437D"/>
    <w:rsid w:val="7812689D"/>
    <w:rsid w:val="783712C4"/>
    <w:rsid w:val="784102B2"/>
    <w:rsid w:val="785744D7"/>
    <w:rsid w:val="785A05BF"/>
    <w:rsid w:val="786B6E59"/>
    <w:rsid w:val="78B70C53"/>
    <w:rsid w:val="78BD6D4C"/>
    <w:rsid w:val="78E835B8"/>
    <w:rsid w:val="78F75D68"/>
    <w:rsid w:val="7919583B"/>
    <w:rsid w:val="79CD343B"/>
    <w:rsid w:val="79CF0A40"/>
    <w:rsid w:val="7A016C5A"/>
    <w:rsid w:val="7A1F6677"/>
    <w:rsid w:val="7A235611"/>
    <w:rsid w:val="7A282362"/>
    <w:rsid w:val="7A6635C9"/>
    <w:rsid w:val="7A8F76AC"/>
    <w:rsid w:val="7A9054B2"/>
    <w:rsid w:val="7AA9568A"/>
    <w:rsid w:val="7AAB122A"/>
    <w:rsid w:val="7ABF1693"/>
    <w:rsid w:val="7B2D1AAB"/>
    <w:rsid w:val="7B363F6A"/>
    <w:rsid w:val="7B422E27"/>
    <w:rsid w:val="7BA27D2B"/>
    <w:rsid w:val="7BB02337"/>
    <w:rsid w:val="7BB0426C"/>
    <w:rsid w:val="7BF64271"/>
    <w:rsid w:val="7BFC116C"/>
    <w:rsid w:val="7C264066"/>
    <w:rsid w:val="7C2E0782"/>
    <w:rsid w:val="7C5D3010"/>
    <w:rsid w:val="7C9449FC"/>
    <w:rsid w:val="7CAC24A3"/>
    <w:rsid w:val="7CB26067"/>
    <w:rsid w:val="7CD1404F"/>
    <w:rsid w:val="7CEF665A"/>
    <w:rsid w:val="7CF014E0"/>
    <w:rsid w:val="7D0F163F"/>
    <w:rsid w:val="7D1D2D26"/>
    <w:rsid w:val="7DB96065"/>
    <w:rsid w:val="7DC30107"/>
    <w:rsid w:val="7DD311F8"/>
    <w:rsid w:val="7DE12450"/>
    <w:rsid w:val="7DE8573A"/>
    <w:rsid w:val="7E1202DA"/>
    <w:rsid w:val="7E187D79"/>
    <w:rsid w:val="7E1F553E"/>
    <w:rsid w:val="7E3268B4"/>
    <w:rsid w:val="7E5F350B"/>
    <w:rsid w:val="7EB44F80"/>
    <w:rsid w:val="7ECB60F3"/>
    <w:rsid w:val="7EF97D8A"/>
    <w:rsid w:val="7F066FDF"/>
    <w:rsid w:val="7F2C002D"/>
    <w:rsid w:val="7F3D1C1F"/>
    <w:rsid w:val="7F460516"/>
    <w:rsid w:val="7F571C8E"/>
    <w:rsid w:val="7FB6031C"/>
    <w:rsid w:val="7FD724D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jc w:val="both"/>
    </w:pPr>
    <w:rPr>
      <w:rFonts w:eastAsia="宋体" w:asciiTheme="minorHAnsi" w:hAnsiTheme="minorHAnsi" w:cstheme="minorBidi"/>
      <w:kern w:val="2"/>
      <w:sz w:val="21"/>
      <w:szCs w:val="22"/>
      <w:lang w:val="en-US" w:eastAsia="zh-CN" w:bidi="ar-SA"/>
    </w:rPr>
  </w:style>
  <w:style w:type="paragraph" w:styleId="3">
    <w:name w:val="heading 1"/>
    <w:basedOn w:val="1"/>
    <w:next w:val="1"/>
    <w:link w:val="51"/>
    <w:qFormat/>
    <w:uiPriority w:val="0"/>
    <w:pPr>
      <w:keepNext/>
      <w:widowControl w:val="0"/>
      <w:outlineLvl w:val="0"/>
    </w:pPr>
    <w:rPr>
      <w:rFonts w:ascii="Calibri" w:hAnsi="Calibri"/>
      <w:b/>
      <w:bCs/>
      <w:sz w:val="32"/>
    </w:rPr>
  </w:style>
  <w:style w:type="paragraph" w:styleId="4">
    <w:name w:val="heading 2"/>
    <w:basedOn w:val="1"/>
    <w:next w:val="1"/>
    <w:unhideWhenUsed/>
    <w:qFormat/>
    <w:uiPriority w:val="0"/>
    <w:pPr>
      <w:keepNext/>
      <w:keepLines/>
      <w:spacing w:line="413" w:lineRule="auto"/>
      <w:outlineLvl w:val="1"/>
    </w:pPr>
    <w:rPr>
      <w:rFonts w:ascii="Arial" w:hAnsi="Arial"/>
      <w:b/>
      <w:sz w:val="24"/>
    </w:rPr>
  </w:style>
  <w:style w:type="paragraph" w:styleId="5">
    <w:name w:val="heading 3"/>
    <w:basedOn w:val="1"/>
    <w:next w:val="1"/>
    <w:unhideWhenUsed/>
    <w:qFormat/>
    <w:uiPriority w:val="0"/>
    <w:pPr>
      <w:keepNext/>
      <w:keepLines/>
      <w:spacing w:line="413" w:lineRule="auto"/>
      <w:outlineLvl w:val="2"/>
    </w:pPr>
    <w:rPr>
      <w:b/>
      <w:sz w:val="32"/>
    </w:rPr>
  </w:style>
  <w:style w:type="paragraph" w:styleId="6">
    <w:name w:val="heading 4"/>
    <w:basedOn w:val="1"/>
    <w:next w:val="1"/>
    <w:link w:val="54"/>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qFormat/>
    <w:uiPriority w:val="0"/>
    <w:pPr>
      <w:spacing w:line="340" w:lineRule="exact"/>
      <w:jc w:val="center"/>
    </w:pPr>
    <w:rPr>
      <w:rFonts w:eastAsia="楷体_GB2312"/>
    </w:rPr>
  </w:style>
  <w:style w:type="paragraph" w:styleId="7">
    <w:name w:val="toc 7"/>
    <w:basedOn w:val="1"/>
    <w:next w:val="1"/>
    <w:qFormat/>
    <w:uiPriority w:val="0"/>
    <w:pPr>
      <w:ind w:left="1260"/>
      <w:jc w:val="left"/>
    </w:pPr>
    <w:rPr>
      <w:sz w:val="18"/>
      <w:szCs w:val="18"/>
    </w:rPr>
  </w:style>
  <w:style w:type="paragraph" w:styleId="8">
    <w:name w:val="Normal Indent"/>
    <w:basedOn w:val="1"/>
    <w:qFormat/>
    <w:uiPriority w:val="0"/>
    <w:pPr>
      <w:adjustRightInd w:val="0"/>
      <w:snapToGrid w:val="0"/>
      <w:spacing w:line="300" w:lineRule="auto"/>
      <w:ind w:firstLine="200" w:firstLineChars="200"/>
    </w:pPr>
    <w:rPr>
      <w:rFonts w:ascii="仿宋_GB2312" w:eastAsia="仿宋_GB2312"/>
      <w:sz w:val="28"/>
    </w:rPr>
  </w:style>
  <w:style w:type="paragraph" w:styleId="9">
    <w:name w:val="annotation text"/>
    <w:basedOn w:val="1"/>
    <w:semiHidden/>
    <w:qFormat/>
    <w:uiPriority w:val="0"/>
    <w:pPr>
      <w:jc w:val="left"/>
    </w:pPr>
    <w:rPr>
      <w:szCs w:val="20"/>
    </w:rPr>
  </w:style>
  <w:style w:type="paragraph" w:styleId="10">
    <w:name w:val="Body Text Indent"/>
    <w:basedOn w:val="1"/>
    <w:link w:val="52"/>
    <w:qFormat/>
    <w:uiPriority w:val="0"/>
    <w:pPr>
      <w:spacing w:line="520" w:lineRule="exact"/>
      <w:ind w:firstLine="200" w:firstLineChars="200"/>
      <w:jc w:val="left"/>
    </w:pPr>
    <w:rPr>
      <w:sz w:val="24"/>
    </w:rPr>
  </w:style>
  <w:style w:type="paragraph" w:styleId="11">
    <w:name w:val="List 2"/>
    <w:basedOn w:val="1"/>
    <w:qFormat/>
    <w:uiPriority w:val="0"/>
    <w:pPr>
      <w:spacing w:line="360" w:lineRule="exact"/>
      <w:jc w:val="center"/>
    </w:pPr>
    <w:rPr>
      <w:rFonts w:ascii="仿宋_GB2312" w:eastAsia="仿宋_GB2312"/>
    </w:rPr>
  </w:style>
  <w:style w:type="paragraph" w:styleId="12">
    <w:name w:val="toc 5"/>
    <w:basedOn w:val="1"/>
    <w:next w:val="1"/>
    <w:qFormat/>
    <w:uiPriority w:val="0"/>
    <w:pPr>
      <w:ind w:left="840"/>
      <w:jc w:val="left"/>
    </w:pPr>
    <w:rPr>
      <w:sz w:val="18"/>
      <w:szCs w:val="18"/>
    </w:rPr>
  </w:style>
  <w:style w:type="paragraph" w:styleId="13">
    <w:name w:val="toc 3"/>
    <w:basedOn w:val="1"/>
    <w:next w:val="1"/>
    <w:qFormat/>
    <w:uiPriority w:val="39"/>
    <w:pPr>
      <w:ind w:left="420"/>
      <w:jc w:val="left"/>
    </w:pPr>
    <w:rPr>
      <w:i/>
      <w:iCs/>
      <w:sz w:val="20"/>
      <w:szCs w:val="20"/>
    </w:rPr>
  </w:style>
  <w:style w:type="paragraph" w:styleId="14">
    <w:name w:val="toc 8"/>
    <w:basedOn w:val="1"/>
    <w:next w:val="1"/>
    <w:qFormat/>
    <w:uiPriority w:val="0"/>
    <w:pPr>
      <w:ind w:left="1470"/>
      <w:jc w:val="left"/>
    </w:pPr>
    <w:rPr>
      <w:sz w:val="18"/>
      <w:szCs w:val="18"/>
    </w:rPr>
  </w:style>
  <w:style w:type="paragraph" w:styleId="15">
    <w:name w:val="Balloon Text"/>
    <w:basedOn w:val="1"/>
    <w:link w:val="50"/>
    <w:qFormat/>
    <w:uiPriority w:val="0"/>
    <w:rPr>
      <w:sz w:val="18"/>
      <w:szCs w:val="18"/>
    </w:rPr>
  </w:style>
  <w:style w:type="paragraph" w:styleId="16">
    <w:name w:val="footer"/>
    <w:basedOn w:val="1"/>
    <w:qFormat/>
    <w:uiPriority w:val="0"/>
    <w:pPr>
      <w:tabs>
        <w:tab w:val="center" w:pos="4153"/>
        <w:tab w:val="right" w:pos="8306"/>
      </w:tabs>
      <w:snapToGrid w:val="0"/>
      <w:jc w:val="left"/>
    </w:pPr>
    <w:rPr>
      <w:rFonts w:ascii="Calibri" w:hAnsi="Calibri"/>
      <w:kern w:val="0"/>
      <w:sz w:val="18"/>
      <w:szCs w:val="18"/>
    </w:rPr>
  </w:style>
  <w:style w:type="paragraph" w:styleId="1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8">
    <w:name w:val="toc 1"/>
    <w:basedOn w:val="1"/>
    <w:next w:val="1"/>
    <w:qFormat/>
    <w:uiPriority w:val="39"/>
    <w:pPr>
      <w:spacing w:before="120" w:after="120"/>
      <w:jc w:val="left"/>
    </w:pPr>
    <w:rPr>
      <w:b/>
      <w:bCs/>
      <w:caps/>
      <w:sz w:val="20"/>
      <w:szCs w:val="20"/>
    </w:rPr>
  </w:style>
  <w:style w:type="paragraph" w:styleId="19">
    <w:name w:val="toc 4"/>
    <w:basedOn w:val="1"/>
    <w:next w:val="1"/>
    <w:qFormat/>
    <w:uiPriority w:val="39"/>
    <w:pPr>
      <w:ind w:left="630"/>
      <w:jc w:val="left"/>
    </w:pPr>
    <w:rPr>
      <w:sz w:val="18"/>
      <w:szCs w:val="18"/>
    </w:rPr>
  </w:style>
  <w:style w:type="paragraph" w:styleId="20">
    <w:name w:val="List"/>
    <w:basedOn w:val="1"/>
    <w:qFormat/>
    <w:uiPriority w:val="0"/>
    <w:pPr>
      <w:spacing w:line="360" w:lineRule="exact"/>
      <w:jc w:val="center"/>
    </w:pPr>
    <w:rPr>
      <w:rFonts w:ascii="仿宋_GB2312" w:eastAsia="仿宋_GB2312"/>
      <w:sz w:val="24"/>
      <w:szCs w:val="20"/>
    </w:rPr>
  </w:style>
  <w:style w:type="paragraph" w:styleId="21">
    <w:name w:val="toc 6"/>
    <w:basedOn w:val="1"/>
    <w:next w:val="1"/>
    <w:qFormat/>
    <w:uiPriority w:val="0"/>
    <w:pPr>
      <w:ind w:left="1050"/>
      <w:jc w:val="left"/>
    </w:pPr>
    <w:rPr>
      <w:sz w:val="18"/>
      <w:szCs w:val="18"/>
    </w:rPr>
  </w:style>
  <w:style w:type="paragraph" w:styleId="22">
    <w:name w:val="Body Text Indent 3"/>
    <w:basedOn w:val="1"/>
    <w:qFormat/>
    <w:uiPriority w:val="0"/>
    <w:pPr>
      <w:spacing w:line="500" w:lineRule="exact"/>
      <w:ind w:firstLine="570"/>
    </w:pPr>
    <w:rPr>
      <w:rFonts w:ascii="仿宋_GB2312" w:eastAsia="仿宋_GB2312"/>
      <w:sz w:val="28"/>
    </w:rPr>
  </w:style>
  <w:style w:type="paragraph" w:styleId="23">
    <w:name w:val="toc 2"/>
    <w:basedOn w:val="1"/>
    <w:next w:val="1"/>
    <w:qFormat/>
    <w:uiPriority w:val="39"/>
    <w:pPr>
      <w:ind w:left="210"/>
      <w:jc w:val="left"/>
    </w:pPr>
    <w:rPr>
      <w:smallCaps/>
      <w:sz w:val="20"/>
      <w:szCs w:val="20"/>
    </w:rPr>
  </w:style>
  <w:style w:type="paragraph" w:styleId="24">
    <w:name w:val="toc 9"/>
    <w:basedOn w:val="1"/>
    <w:next w:val="1"/>
    <w:qFormat/>
    <w:uiPriority w:val="0"/>
    <w:pPr>
      <w:ind w:left="1680"/>
      <w:jc w:val="left"/>
    </w:pPr>
    <w:rPr>
      <w:sz w:val="18"/>
      <w:szCs w:val="18"/>
    </w:rPr>
  </w:style>
  <w:style w:type="paragraph" w:styleId="25">
    <w:name w:val="Body Text 2"/>
    <w:basedOn w:val="1"/>
    <w:qFormat/>
    <w:uiPriority w:val="0"/>
    <w:rPr>
      <w:rFonts w:eastAsia="仿宋_GB2312"/>
      <w:sz w:val="15"/>
    </w:rPr>
  </w:style>
  <w:style w:type="paragraph" w:styleId="26">
    <w:name w:val="Normal (Web)"/>
    <w:basedOn w:val="1"/>
    <w:qFormat/>
    <w:uiPriority w:val="0"/>
    <w:pPr>
      <w:spacing w:beforeAutospacing="1" w:afterAutospacing="1"/>
      <w:jc w:val="left"/>
    </w:pPr>
    <w:rPr>
      <w:rFonts w:cs="Times New Roman"/>
      <w:kern w:val="0"/>
      <w:sz w:val="24"/>
    </w:rPr>
  </w:style>
  <w:style w:type="paragraph" w:styleId="27">
    <w:name w:val="annotation subject"/>
    <w:basedOn w:val="9"/>
    <w:next w:val="9"/>
    <w:semiHidden/>
    <w:qFormat/>
    <w:uiPriority w:val="0"/>
    <w:rPr>
      <w:b/>
      <w:bCs/>
      <w:szCs w:val="24"/>
    </w:rPr>
  </w:style>
  <w:style w:type="paragraph" w:styleId="28">
    <w:name w:val="Body Text First Indent"/>
    <w:basedOn w:val="2"/>
    <w:qFormat/>
    <w:uiPriority w:val="0"/>
    <w:pPr>
      <w:spacing w:after="120" w:line="240" w:lineRule="auto"/>
      <w:ind w:firstLine="420" w:firstLineChars="100"/>
    </w:pPr>
    <w:rPr>
      <w:rFonts w:ascii="Times New Roman" w:eastAsia="宋体"/>
    </w:rPr>
  </w:style>
  <w:style w:type="table" w:styleId="30">
    <w:name w:val="Table Grid"/>
    <w:basedOn w:val="29"/>
    <w:qFormat/>
    <w:uiPriority w:val="0"/>
    <w:rPr>
      <w:rFonts w:asciiTheme="minorHAnsi" w:hAnsiTheme="minorHAnsi" w:eastAsiaTheme="minorEastAsia" w:cstheme="minorBidi"/>
      <w:kern w:val="2"/>
      <w:sz w:val="21"/>
      <w:szCs w:val="22"/>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styleId="32">
    <w:name w:val="page number"/>
    <w:basedOn w:val="31"/>
    <w:qFormat/>
    <w:uiPriority w:val="0"/>
  </w:style>
  <w:style w:type="character" w:styleId="33">
    <w:name w:val="Hyperlink"/>
    <w:basedOn w:val="31"/>
    <w:qFormat/>
    <w:uiPriority w:val="99"/>
    <w:rPr>
      <w:color w:val="0000FF"/>
      <w:u w:val="single"/>
    </w:rPr>
  </w:style>
  <w:style w:type="character" w:styleId="34">
    <w:name w:val="annotation reference"/>
    <w:basedOn w:val="31"/>
    <w:qFormat/>
    <w:uiPriority w:val="0"/>
    <w:rPr>
      <w:sz w:val="21"/>
      <w:szCs w:val="21"/>
    </w:rPr>
  </w:style>
  <w:style w:type="paragraph" w:customStyle="1" w:styleId="35">
    <w:name w:val="Default"/>
    <w:qFormat/>
    <w:uiPriority w:val="0"/>
    <w:pPr>
      <w:widowControl w:val="0"/>
      <w:autoSpaceDE w:val="0"/>
      <w:autoSpaceDN w:val="0"/>
      <w:adjustRightInd w:val="0"/>
    </w:pPr>
    <w:rPr>
      <w:rFonts w:ascii="仿宋" w:hAnsi="仿宋" w:cs="仿宋" w:eastAsiaTheme="minorEastAsia"/>
      <w:color w:val="000000"/>
      <w:sz w:val="24"/>
      <w:szCs w:val="24"/>
      <w:lang w:val="en-US" w:eastAsia="zh-CN" w:bidi="ar-SA"/>
    </w:rPr>
  </w:style>
  <w:style w:type="paragraph" w:customStyle="1" w:styleId="36">
    <w:name w:val="正文 首行缩进:  2 字符"/>
    <w:basedOn w:val="1"/>
    <w:qFormat/>
    <w:uiPriority w:val="99"/>
    <w:pPr>
      <w:ind w:firstLine="579" w:firstLineChars="200"/>
    </w:pPr>
    <w:rPr>
      <w:rFonts w:cs="宋体"/>
    </w:rPr>
  </w:style>
  <w:style w:type="paragraph" w:customStyle="1" w:styleId="37">
    <w:name w:val="Default1"/>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38">
    <w:name w:val="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39">
    <w:name w:val="默认段落字体 Para Char Char Char Char"/>
    <w:basedOn w:val="1"/>
    <w:qFormat/>
    <w:uiPriority w:val="0"/>
    <w:rPr>
      <w:sz w:val="24"/>
    </w:rPr>
  </w:style>
  <w:style w:type="paragraph" w:customStyle="1" w:styleId="40">
    <w:name w:val="样式1"/>
    <w:basedOn w:val="5"/>
    <w:next w:val="1"/>
    <w:qFormat/>
    <w:uiPriority w:val="0"/>
    <w:rPr>
      <w:rFonts w:ascii="Calibri" w:hAnsi="Calibri"/>
      <w:sz w:val="24"/>
    </w:rPr>
  </w:style>
  <w:style w:type="paragraph" w:customStyle="1" w:styleId="41">
    <w:name w:val="标题2"/>
    <w:basedOn w:val="1"/>
    <w:qFormat/>
    <w:uiPriority w:val="0"/>
    <w:pPr>
      <w:keepNext/>
      <w:keepLines/>
      <w:snapToGrid w:val="0"/>
      <w:spacing w:line="300" w:lineRule="auto"/>
      <w:outlineLvl w:val="1"/>
    </w:pPr>
    <w:rPr>
      <w:b/>
      <w:sz w:val="32"/>
      <w:szCs w:val="20"/>
    </w:rPr>
  </w:style>
  <w:style w:type="paragraph" w:customStyle="1" w:styleId="42">
    <w:name w:val="xl39"/>
    <w:basedOn w:val="1"/>
    <w:qFormat/>
    <w:uiPriority w:val="0"/>
    <w:pPr>
      <w:pBdr>
        <w:left w:val="single" w:color="auto" w:sz="4" w:space="0"/>
        <w:bottom w:val="single" w:color="auto" w:sz="4" w:space="0"/>
        <w:right w:val="single" w:color="auto" w:sz="4" w:space="0"/>
      </w:pBdr>
      <w:spacing w:beforeAutospacing="1" w:afterAutospacing="1"/>
      <w:jc w:val="center"/>
    </w:pPr>
    <w:rPr>
      <w:rFonts w:ascii="仿宋_GB2312" w:eastAsia="仿宋_GB2312"/>
      <w:kern w:val="0"/>
      <w:sz w:val="24"/>
    </w:rPr>
  </w:style>
  <w:style w:type="paragraph" w:customStyle="1" w:styleId="43">
    <w:name w:val="表格内容"/>
    <w:basedOn w:val="1"/>
    <w:qFormat/>
    <w:uiPriority w:val="0"/>
    <w:pPr>
      <w:jc w:val="center"/>
    </w:pPr>
  </w:style>
  <w:style w:type="paragraph" w:customStyle="1" w:styleId="44">
    <w:name w:val="正文01"/>
    <w:basedOn w:val="1"/>
    <w:qFormat/>
    <w:uiPriority w:val="0"/>
    <w:pPr>
      <w:adjustRightInd w:val="0"/>
      <w:snapToGrid w:val="0"/>
      <w:spacing w:before="60" w:line="460" w:lineRule="exact"/>
      <w:ind w:firstLine="200" w:firstLineChars="200"/>
    </w:pPr>
    <w:rPr>
      <w:snapToGrid w:val="0"/>
      <w:color w:val="000000"/>
      <w:kern w:val="0"/>
      <w:sz w:val="24"/>
    </w:rPr>
  </w:style>
  <w:style w:type="paragraph" w:customStyle="1" w:styleId="45">
    <w:name w:val="Char"/>
    <w:basedOn w:val="1"/>
    <w:qFormat/>
    <w:uiPriority w:val="0"/>
  </w:style>
  <w:style w:type="paragraph" w:customStyle="1" w:styleId="46">
    <w:name w:val="列出段落1"/>
    <w:basedOn w:val="1"/>
    <w:qFormat/>
    <w:uiPriority w:val="99"/>
    <w:pPr>
      <w:ind w:firstLine="420" w:firstLineChars="200"/>
    </w:pPr>
  </w:style>
  <w:style w:type="paragraph" w:customStyle="1" w:styleId="47">
    <w:name w:val="列出段落11"/>
    <w:basedOn w:val="1"/>
    <w:qFormat/>
    <w:uiPriority w:val="99"/>
    <w:pPr>
      <w:ind w:firstLine="420" w:firstLineChars="200"/>
    </w:pPr>
  </w:style>
  <w:style w:type="paragraph" w:customStyle="1" w:styleId="48">
    <w:name w:val="图文框"/>
    <w:basedOn w:val="1"/>
    <w:qFormat/>
    <w:uiPriority w:val="0"/>
    <w:pPr>
      <w:spacing w:line="480" w:lineRule="exact"/>
    </w:pPr>
    <w:rPr>
      <w:rFonts w:ascii="宋体" w:hAnsi="宋体"/>
      <w:color w:val="FF0000"/>
      <w:sz w:val="24"/>
    </w:rPr>
  </w:style>
  <w:style w:type="character" w:customStyle="1" w:styleId="49">
    <w:name w:val="s1"/>
    <w:basedOn w:val="31"/>
    <w:qFormat/>
    <w:uiPriority w:val="0"/>
    <w:rPr>
      <w:sz w:val="18"/>
      <w:szCs w:val="18"/>
    </w:rPr>
  </w:style>
  <w:style w:type="character" w:customStyle="1" w:styleId="50">
    <w:name w:val="批注框文本 Char"/>
    <w:basedOn w:val="31"/>
    <w:link w:val="15"/>
    <w:qFormat/>
    <w:uiPriority w:val="0"/>
    <w:rPr>
      <w:rFonts w:asciiTheme="minorHAnsi" w:hAnsiTheme="minorHAnsi" w:cstheme="minorBidi"/>
      <w:kern w:val="2"/>
      <w:sz w:val="18"/>
      <w:szCs w:val="18"/>
    </w:rPr>
  </w:style>
  <w:style w:type="character" w:customStyle="1" w:styleId="51">
    <w:name w:val="标题 1 Char"/>
    <w:basedOn w:val="31"/>
    <w:link w:val="3"/>
    <w:qFormat/>
    <w:uiPriority w:val="0"/>
    <w:rPr>
      <w:rFonts w:ascii="Calibri" w:hAnsi="Calibri" w:cstheme="minorBidi"/>
      <w:b/>
      <w:bCs/>
      <w:kern w:val="2"/>
      <w:sz w:val="32"/>
      <w:szCs w:val="22"/>
    </w:rPr>
  </w:style>
  <w:style w:type="character" w:customStyle="1" w:styleId="52">
    <w:name w:val="正文文本缩进 Char"/>
    <w:basedOn w:val="31"/>
    <w:link w:val="10"/>
    <w:qFormat/>
    <w:uiPriority w:val="0"/>
    <w:rPr>
      <w:rFonts w:asciiTheme="minorHAnsi" w:hAnsiTheme="minorHAnsi" w:cstheme="minorBidi"/>
      <w:kern w:val="2"/>
      <w:sz w:val="24"/>
      <w:szCs w:val="22"/>
    </w:rPr>
  </w:style>
  <w:style w:type="paragraph" w:styleId="53">
    <w:name w:val="List Paragraph"/>
    <w:basedOn w:val="1"/>
    <w:qFormat/>
    <w:uiPriority w:val="34"/>
    <w:pPr>
      <w:ind w:firstLine="420" w:firstLineChars="200"/>
    </w:pPr>
  </w:style>
  <w:style w:type="character" w:customStyle="1" w:styleId="54">
    <w:name w:val="标题 4 Char"/>
    <w:basedOn w:val="31"/>
    <w:link w:val="6"/>
    <w:qFormat/>
    <w:uiPriority w:val="0"/>
    <w:rPr>
      <w:rFonts w:asciiTheme="majorHAnsi" w:hAnsiTheme="majorHAnsi" w:eastAsiaTheme="majorEastAsia" w:cstheme="majorBidi"/>
      <w:b/>
      <w:bCs/>
      <w:kern w:val="2"/>
      <w:sz w:val="28"/>
      <w:szCs w:val="28"/>
    </w:rPr>
  </w:style>
  <w:style w:type="paragraph" w:customStyle="1" w:styleId="55">
    <w:name w:val="表格2"/>
    <w:basedOn w:val="1"/>
    <w:next w:val="1"/>
    <w:qFormat/>
    <w:uiPriority w:val="0"/>
    <w:pPr>
      <w:topLinePunct/>
      <w:autoSpaceDE w:val="0"/>
      <w:autoSpaceDN w:val="0"/>
      <w:adjustRightInd w:val="0"/>
      <w:jc w:val="center"/>
      <w:textAlignment w:val="baseline"/>
    </w:pPr>
    <w:rPr>
      <w:rFonts w:ascii="宋体" w:hAnsi="Impact"/>
      <w:kern w:val="24"/>
      <w:position w:val="-28"/>
      <w:szCs w:val="20"/>
    </w:rPr>
  </w:style>
  <w:style w:type="paragraph" w:customStyle="1" w:styleId="56">
    <w:name w:val="Date1"/>
    <w:basedOn w:val="1"/>
    <w:next w:val="1"/>
    <w:qFormat/>
    <w:uiPriority w:val="0"/>
    <w:pPr>
      <w:adjustRightInd w:val="0"/>
      <w:textAlignment w:val="baseline"/>
    </w:pPr>
    <w:rPr>
      <w:szCs w:val="20"/>
    </w:rPr>
  </w:style>
  <w:style w:type="paragraph" w:customStyle="1" w:styleId="57">
    <w:name w:val="报告表格"/>
    <w:basedOn w:val="1"/>
    <w:qFormat/>
    <w:uiPriority w:val="0"/>
    <w:pPr>
      <w:autoSpaceDE w:val="0"/>
      <w:autoSpaceDN w:val="0"/>
      <w:adjustRightInd w:val="0"/>
      <w:spacing w:line="280" w:lineRule="exact"/>
      <w:jc w:val="center"/>
      <w:textAlignment w:val="bottom"/>
    </w:pPr>
    <w:rPr>
      <w:szCs w:val="21"/>
    </w:rPr>
  </w:style>
  <w:style w:type="paragraph" w:customStyle="1" w:styleId="58">
    <w:name w:val="表蕊居中"/>
    <w:basedOn w:val="1"/>
    <w:qFormat/>
    <w:uiPriority w:val="0"/>
    <w:pPr>
      <w:spacing w:line="300" w:lineRule="exact"/>
      <w:jc w:val="center"/>
    </w:pPr>
    <w:rPr>
      <w:rFonts w:ascii="Times New Roman" w:hAnsi="Times New Roman" w:cs="Times New Roman"/>
      <w:bCs/>
      <w:color w:val="000000"/>
      <w:szCs w:val="21"/>
    </w:rPr>
  </w:style>
  <w:style w:type="paragraph" w:customStyle="1" w:styleId="59">
    <w:name w:val="正文内容"/>
    <w:basedOn w:val="1"/>
    <w:qFormat/>
    <w:uiPriority w:val="0"/>
    <w:pPr>
      <w:adjustRightInd w:val="0"/>
      <w:snapToGrid w:val="0"/>
      <w:spacing w:line="360" w:lineRule="auto"/>
      <w:ind w:firstLine="496" w:firstLineChars="200"/>
    </w:pPr>
    <w:rPr>
      <w:rFonts w:ascii="宋体" w:hAnsi="宋体" w:cs="宋体"/>
      <w:snapToGrid w:val="0"/>
      <w:spacing w:val="4"/>
      <w:kern w:val="0"/>
      <w:sz w:val="24"/>
      <w:szCs w:val="20"/>
    </w:rPr>
  </w:style>
  <w:style w:type="paragraph" w:customStyle="1" w:styleId="60">
    <w:name w:val="表格"/>
    <w:qFormat/>
    <w:uiPriority w:val="0"/>
    <w:pPr>
      <w:spacing w:line="240" w:lineRule="exact"/>
    </w:pPr>
    <w:rPr>
      <w:rFonts w:ascii="Times New Roman" w:hAnsi="Times New Roman" w:eastAsia="宋体" w:cs="Times New Roman"/>
      <w:spacing w:val="-10"/>
      <w:sz w:val="21"/>
      <w:szCs w:val="21"/>
      <w:lang w:val="en-US" w:eastAsia="zh-CN" w:bidi="ar-SA"/>
    </w:rPr>
  </w:style>
  <w:style w:type="paragraph" w:customStyle="1" w:styleId="61">
    <w:name w:val="一般正文格式"/>
    <w:basedOn w:val="1"/>
    <w:qFormat/>
    <w:uiPriority w:val="0"/>
    <w:pPr>
      <w:spacing w:line="440" w:lineRule="atLeast"/>
      <w:ind w:firstLine="480" w:firstLineChars="200"/>
      <w:jc w:val="left"/>
    </w:pPr>
    <w:rPr>
      <w:rFonts w:eastAsia="Times New Roman"/>
      <w:bCs/>
      <w:sz w:val="24"/>
    </w:rPr>
  </w:style>
  <w:style w:type="paragraph" w:customStyle="1" w:styleId="62">
    <w:name w:val="Body text|1"/>
    <w:basedOn w:val="1"/>
    <w:qFormat/>
    <w:uiPriority w:val="0"/>
    <w:pPr>
      <w:widowControl w:val="0"/>
      <w:shd w:val="clear" w:color="auto" w:fill="auto"/>
      <w:spacing w:line="480" w:lineRule="auto"/>
      <w:ind w:firstLine="400"/>
    </w:pPr>
    <w:rPr>
      <w:rFonts w:ascii="宋体" w:hAnsi="宋体" w:eastAsia="宋体" w:cs="宋体"/>
      <w:sz w:val="20"/>
      <w:szCs w:val="20"/>
      <w:u w:val="none"/>
      <w:shd w:val="clear" w:color="auto" w:fill="auto"/>
      <w:lang w:val="zh-TW" w:eastAsia="zh-TW" w:bidi="zh-TW"/>
    </w:rPr>
  </w:style>
  <w:style w:type="paragraph" w:customStyle="1" w:styleId="63">
    <w:name w:val="Header or footer|1"/>
    <w:basedOn w:val="1"/>
    <w:qFormat/>
    <w:uiPriority w:val="0"/>
    <w:pPr>
      <w:widowControl w:val="0"/>
      <w:shd w:val="clear" w:color="auto" w:fill="auto"/>
    </w:pPr>
    <w:rPr>
      <w:sz w:val="20"/>
      <w:szCs w:val="20"/>
      <w:u w:val="none"/>
      <w:shd w:val="clear" w:color="auto" w:fill="auto"/>
      <w:lang w:val="zh-TW" w:eastAsia="zh-TW" w:bidi="zh-TW"/>
    </w:rPr>
  </w:style>
  <w:style w:type="paragraph" w:customStyle="1" w:styleId="64">
    <w:name w:val="Body text|3"/>
    <w:basedOn w:val="1"/>
    <w:qFormat/>
    <w:uiPriority w:val="0"/>
    <w:pPr>
      <w:widowControl w:val="0"/>
      <w:shd w:val="clear" w:color="auto" w:fill="auto"/>
      <w:jc w:val="center"/>
    </w:pPr>
    <w:rPr>
      <w:color w:val="AEEFCC"/>
      <w:sz w:val="22"/>
      <w:szCs w:val="22"/>
      <w:u w:val="none"/>
      <w:shd w:val="clear" w:color="auto" w:fill="auto"/>
    </w:rPr>
  </w:style>
  <w:style w:type="paragraph" w:customStyle="1" w:styleId="65">
    <w:name w:val="图表"/>
    <w:basedOn w:val="1"/>
    <w:qFormat/>
    <w:uiPriority w:val="0"/>
    <w:pPr>
      <w:adjustRightInd w:val="0"/>
      <w:snapToGrid w:val="0"/>
      <w:jc w:val="center"/>
    </w:pPr>
    <w:rPr>
      <w:color w:val="000000"/>
      <w:szCs w:val="22"/>
      <w:lang w:val="zh-CN"/>
    </w:rPr>
  </w:style>
  <w:style w:type="paragraph" w:customStyle="1" w:styleId="66">
    <w:name w:val="表中字"/>
    <w:basedOn w:val="1"/>
    <w:qFormat/>
    <w:uiPriority w:val="0"/>
    <w:pPr>
      <w:spacing w:line="240" w:lineRule="atLeast"/>
      <w:jc w:val="center"/>
    </w:pPr>
    <w:rPr>
      <w:szCs w:val="22"/>
      <w:lang w:val="zh-CN"/>
    </w:rPr>
  </w:style>
  <w:style w:type="paragraph" w:customStyle="1" w:styleId="67">
    <w:name w:val="报告书表格"/>
    <w:basedOn w:val="1"/>
    <w:qFormat/>
    <w:uiPriority w:val="0"/>
    <w:pPr>
      <w:adjustRightInd w:val="0"/>
      <w:spacing w:before="60" w:after="60" w:line="240" w:lineRule="atLeast"/>
      <w:jc w:val="center"/>
      <w:textAlignment w:val="baseline"/>
    </w:pPr>
    <w:rPr>
      <w:kern w:val="0"/>
      <w:szCs w:val="20"/>
    </w:rPr>
  </w:style>
  <w:style w:type="paragraph" w:customStyle="1" w:styleId="68">
    <w:name w:val="xl27"/>
    <w:basedOn w:val="1"/>
    <w:qFormat/>
    <w:uiPriority w:val="0"/>
    <w:pPr>
      <w:widowControl/>
      <w:pBdr>
        <w:bottom w:val="single" w:color="auto" w:sz="12" w:space="0"/>
      </w:pBdr>
      <w:spacing w:before="100" w:after="100"/>
      <w:jc w:val="center"/>
    </w:pPr>
    <w:rPr>
      <w:rFonts w:ascii="宋体" w:hAnsi="宋体"/>
      <w:kern w:val="0"/>
      <w:szCs w:val="20"/>
    </w:rPr>
  </w:style>
  <w:style w:type="paragraph" w:customStyle="1" w:styleId="69">
    <w:name w:val="Table Paragraph"/>
    <w:basedOn w:val="1"/>
    <w:qFormat/>
    <w:uiPriority w:val="1"/>
    <w:pPr>
      <w:jc w:val="left"/>
    </w:pPr>
    <w:rPr>
      <w:rFonts w:ascii="Calibri" w:hAnsi="Calibri" w:eastAsia="宋体" w:cs="Times New Roman"/>
      <w:kern w:val="0"/>
      <w:sz w:val="22"/>
      <w:szCs w:val="22"/>
      <w:lang w:eastAsia="en-US"/>
    </w:rPr>
  </w:style>
  <w:style w:type="paragraph" w:customStyle="1" w:styleId="70">
    <w:name w:val="正文加粗lcc"/>
    <w:basedOn w:val="71"/>
    <w:qFormat/>
    <w:uiPriority w:val="0"/>
    <w:pPr>
      <w:overflowPunct/>
      <w:adjustRightInd/>
      <w:snapToGrid/>
      <w:ind w:firstLine="482"/>
    </w:pPr>
    <w:rPr>
      <w:b/>
      <w:kern w:val="2"/>
      <w:szCs w:val="24"/>
    </w:rPr>
  </w:style>
  <w:style w:type="paragraph" w:customStyle="1" w:styleId="71">
    <w:name w:val="正文lcc1"/>
    <w:basedOn w:val="1"/>
    <w:qFormat/>
    <w:uiPriority w:val="0"/>
    <w:rPr>
      <w:rFonts w:eastAsia="宋体"/>
      <w:color w:val="000000"/>
      <w:szCs w:val="20"/>
    </w:rPr>
  </w:style>
  <w:style w:type="paragraph" w:customStyle="1" w:styleId="72">
    <w:name w:val="首行缩进"/>
    <w:basedOn w:val="1"/>
    <w:qFormat/>
    <w:uiPriority w:val="0"/>
    <w:pPr>
      <w:spacing w:line="360" w:lineRule="auto"/>
      <w:ind w:firstLine="480" w:firstLineChars="200"/>
    </w:pPr>
    <w:rPr>
      <w:sz w:val="24"/>
      <w:szCs w:val="24"/>
    </w:rPr>
  </w:style>
  <w:style w:type="paragraph" w:customStyle="1" w:styleId="73">
    <w:name w:val="a表格"/>
    <w:basedOn w:val="1"/>
    <w:qFormat/>
    <w:uiPriority w:val="0"/>
    <w:pPr>
      <w:adjustRightInd w:val="0"/>
      <w:snapToGrid w:val="0"/>
      <w:jc w:val="center"/>
    </w:pPr>
    <w:rPr>
      <w:rFonts w:hint="eastAsia" w:ascii="宋体" w:hAnsi="宋体" w:cs="宋体"/>
      <w:szCs w:val="22"/>
    </w:rPr>
  </w:style>
  <w:style w:type="paragraph" w:customStyle="1" w:styleId="74">
    <w:name w:val="lime标题4"/>
    <w:next w:val="75"/>
    <w:qFormat/>
    <w:uiPriority w:val="0"/>
    <w:pPr>
      <w:spacing w:beforeLines="50"/>
      <w:outlineLvl w:val="3"/>
    </w:pPr>
    <w:rPr>
      <w:rFonts w:asciiTheme="minorHAnsi" w:hAnsiTheme="minorHAnsi" w:eastAsiaTheme="minorEastAsia" w:cstheme="minorBidi"/>
      <w:b/>
      <w:bCs/>
      <w:color w:val="0000FF"/>
      <w:spacing w:val="5"/>
      <w:kern w:val="2"/>
      <w:sz w:val="24"/>
      <w:szCs w:val="28"/>
      <w:lang w:val="en-US" w:eastAsia="zh-CN" w:bidi="ar-SA"/>
    </w:rPr>
  </w:style>
  <w:style w:type="paragraph" w:customStyle="1" w:styleId="75">
    <w:name w:val="宋体正文小四蓝色"/>
    <w:qFormat/>
    <w:uiPriority w:val="0"/>
    <w:pPr>
      <w:spacing w:line="500" w:lineRule="exact"/>
      <w:ind w:firstLine="480" w:firstLineChars="200"/>
    </w:pPr>
    <w:rPr>
      <w:rFonts w:ascii="Times New Roman" w:hAnsi="Times New Roman" w:eastAsia="宋体" w:cstheme="minorBidi"/>
      <w:color w:val="0000FF"/>
      <w:kern w:val="2"/>
      <w:sz w:val="24"/>
      <w:szCs w:val="24"/>
      <w:lang w:val="en-US" w:eastAsia="zh-CN" w:bidi="ar-SA"/>
    </w:rPr>
  </w:style>
  <w:style w:type="paragraph" w:customStyle="1" w:styleId="76">
    <w:name w:val="表头宋体黑色"/>
    <w:basedOn w:val="1"/>
    <w:qFormat/>
    <w:uiPriority w:val="0"/>
    <w:pPr>
      <w:adjustRightInd w:val="0"/>
      <w:spacing w:beforeLines="50"/>
      <w:jc w:val="center"/>
      <w:textAlignment w:val="baseline"/>
    </w:pPr>
    <w:rPr>
      <w:rFonts w:asciiTheme="minorHAnsi" w:hAnsiTheme="minorHAnsi" w:eastAsiaTheme="minorEastAsia" w:cstheme="minorBidi"/>
      <w:color w:val="000000"/>
      <w:sz w:val="24"/>
      <w:szCs w:val="22"/>
    </w:rPr>
  </w:style>
  <w:style w:type="paragraph" w:customStyle="1" w:styleId="77">
    <w:name w:val="aa表格"/>
    <w:basedOn w:val="1"/>
    <w:qFormat/>
    <w:uiPriority w:val="0"/>
    <w:pPr>
      <w:adjustRightInd w:val="0"/>
      <w:snapToGrid w:val="0"/>
      <w:jc w:val="center"/>
    </w:pPr>
    <w:rPr>
      <w:rFonts w:hAnsi="宋体" w:cs="Times New Roman"/>
      <w:spacing w:val="5"/>
      <w:szCs w:val="20"/>
    </w:rPr>
  </w:style>
  <w:style w:type="paragraph" w:customStyle="1" w:styleId="78">
    <w:name w:val="表格内文字 小5"/>
    <w:basedOn w:val="1"/>
    <w:next w:val="1"/>
    <w:qFormat/>
    <w:locked/>
    <w:uiPriority w:val="0"/>
    <w:pPr>
      <w:tabs>
        <w:tab w:val="left" w:pos="3345"/>
      </w:tabs>
      <w:adjustRightInd w:val="0"/>
      <w:snapToGrid w:val="0"/>
      <w:jc w:val="center"/>
    </w:pPr>
    <w:rPr>
      <w:rFonts w:ascii="方正书宋" w:hAnsi="宋体" w:eastAsia="方正书宋"/>
      <w:snapToGrid w:val="0"/>
      <w:color w:val="000000"/>
      <w:sz w:val="18"/>
      <w:szCs w:val="18"/>
    </w:rPr>
  </w:style>
  <w:style w:type="paragraph" w:customStyle="1" w:styleId="79">
    <w:name w:val="表格文字2"/>
    <w:basedOn w:val="1"/>
    <w:qFormat/>
    <w:uiPriority w:val="0"/>
    <w:pPr>
      <w:tabs>
        <w:tab w:val="left" w:pos="277"/>
        <w:tab w:val="left" w:pos="600"/>
        <w:tab w:val="left" w:pos="780"/>
        <w:tab w:val="left" w:pos="2517"/>
      </w:tabs>
      <w:adjustRightInd w:val="0"/>
      <w:snapToGrid w:val="0"/>
      <w:jc w:val="center"/>
      <w:textAlignment w:val="baseline"/>
    </w:pPr>
    <w:rPr>
      <w:kern w:val="0"/>
      <w:szCs w:val="21"/>
    </w:rPr>
  </w:style>
  <w:style w:type="paragraph" w:customStyle="1" w:styleId="80">
    <w:name w:val="表格标题"/>
    <w:basedOn w:val="1"/>
    <w:qFormat/>
    <w:uiPriority w:val="0"/>
    <w:pPr>
      <w:spacing w:before="120"/>
      <w:jc w:val="center"/>
    </w:pPr>
    <w:rPr>
      <w:rFonts w:ascii="Times New Roman" w:hAnsi="Times New Roman" w:eastAsia="文鼎CS中宋"/>
      <w:spacing w:val="8"/>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customXml" Target="../customXml/item1.xml"/><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header" Target="header5.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E72805-371E-479D-9838-1653CFA0B844}">
  <ds:schemaRefs/>
</ds:datastoreItem>
</file>

<file path=docProps/app.xml><?xml version="1.0" encoding="utf-8"?>
<Properties xmlns="http://schemas.openxmlformats.org/officeDocument/2006/extended-properties" xmlns:vt="http://schemas.openxmlformats.org/officeDocument/2006/docPropsVTypes">
  <Template>Normal</Template>
  <Pages>35</Pages>
  <Words>12961</Words>
  <Characters>16449</Characters>
  <Lines>114</Lines>
  <Paragraphs>32</Paragraphs>
  <TotalTime>5</TotalTime>
  <ScaleCrop>false</ScaleCrop>
  <LinksUpToDate>false</LinksUpToDate>
  <CharactersWithSpaces>16696</CharactersWithSpaces>
  <Application>WPS Office_11.1.0.12313_F1E327BC-269C-435d-A152-05C5408002CA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2019-07-24T09:23:00Z</dcterms:created>
  <dc:creator>Administrator</dc:creator>
  <cp:lastModifiedBy>杜紫藤</cp:lastModifiedBy>
  <cp:lastPrinted>2021-02-28T05:19:00Z</cp:lastPrinted>
  <dcterms:modified xsi:type="dcterms:W3CDTF">2022-09-03T01:03:39Z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6AFC83FC70A64C468F946BB320B14806</vt:lpwstr>
  </property>
</Properties>
</file>